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1DF54" w14:textId="35BED19D" w:rsidR="005614C8" w:rsidRPr="00371D2C" w:rsidRDefault="005614C8" w:rsidP="00371D2C">
      <w:pPr>
        <w:pStyle w:val="Titre"/>
        <w:rPr>
          <w:sz w:val="36"/>
          <w:szCs w:val="36"/>
        </w:rPr>
      </w:pPr>
      <w:r>
        <w:rPr>
          <w:sz w:val="36"/>
          <w:szCs w:val="36"/>
          <w:lang w:val="en-GB"/>
        </w:rPr>
        <w:t xml:space="preserve">Regarding </w:t>
      </w:r>
      <w:r w:rsidR="00A56343">
        <w:rPr>
          <w:sz w:val="36"/>
          <w:szCs w:val="36"/>
          <w:lang w:val="en-GB"/>
        </w:rPr>
        <w:t>bond</w:t>
      </w:r>
      <w:r>
        <w:rPr>
          <w:sz w:val="36"/>
          <w:szCs w:val="36"/>
          <w:lang w:val="en-GB"/>
        </w:rPr>
        <w:t xml:space="preserve"> purchase</w:t>
      </w:r>
      <w:r w:rsidR="00A56343">
        <w:rPr>
          <w:sz w:val="36"/>
          <w:szCs w:val="36"/>
          <w:lang w:val="en-GB"/>
        </w:rPr>
        <w:t>s</w:t>
      </w:r>
      <w:r>
        <w:rPr>
          <w:sz w:val="36"/>
          <w:szCs w:val="36"/>
          <w:lang w:val="en-GB"/>
        </w:rPr>
        <w:t xml:space="preserve"> and </w:t>
      </w:r>
      <w:r w:rsidR="001273CB">
        <w:rPr>
          <w:sz w:val="36"/>
          <w:szCs w:val="36"/>
          <w:lang w:val="en-GB"/>
        </w:rPr>
        <w:t>re</w:t>
      </w:r>
      <w:r w:rsidR="00A56343">
        <w:rPr>
          <w:sz w:val="36"/>
          <w:szCs w:val="36"/>
          <w:lang w:val="en-GB"/>
        </w:rPr>
        <w:t>demptions</w:t>
      </w:r>
      <w:r>
        <w:rPr>
          <w:sz w:val="36"/>
          <w:szCs w:val="36"/>
          <w:lang w:val="en-GB"/>
        </w:rPr>
        <w:t>: what exactly does “par” mean?</w:t>
      </w:r>
    </w:p>
    <w:p w14:paraId="3E718F3A" w14:textId="7972E8BA" w:rsidR="00BF6ADD" w:rsidRDefault="004A056E" w:rsidP="00371D2C">
      <w:pPr>
        <w:pStyle w:val="Titre1"/>
        <w:rPr>
          <w:rFonts w:ascii="Arial" w:hAnsi="Arial" w:cs="Arial"/>
          <w:b w:val="0"/>
          <w:color w:val="auto"/>
          <w:sz w:val="18"/>
          <w:szCs w:val="18"/>
        </w:rPr>
      </w:pPr>
      <w:r>
        <w:rPr>
          <w:rFonts w:ascii="Arial" w:hAnsi="Arial" w:cs="Arial"/>
          <w:b w:val="0"/>
          <w:bCs w:val="0"/>
          <w:color w:val="auto"/>
          <w:sz w:val="18"/>
          <w:szCs w:val="18"/>
          <w:lang w:val="en-GB"/>
        </w:rPr>
        <w:t>While it is true that I am most often contacted about equity issues, I sometimes handle requests relating to bonds. This month, in the case below, I have the opportunity to remind you o</w:t>
      </w:r>
      <w:r w:rsidR="00CF45F6">
        <w:rPr>
          <w:rFonts w:ascii="Arial" w:hAnsi="Arial" w:cs="Arial"/>
          <w:b w:val="0"/>
          <w:bCs w:val="0"/>
          <w:color w:val="auto"/>
          <w:sz w:val="18"/>
          <w:szCs w:val="18"/>
          <w:lang w:val="en-GB"/>
        </w:rPr>
        <w:t xml:space="preserve">f </w:t>
      </w:r>
      <w:r>
        <w:rPr>
          <w:rFonts w:ascii="Arial" w:hAnsi="Arial" w:cs="Arial"/>
          <w:b w:val="0"/>
          <w:bCs w:val="0"/>
          <w:color w:val="auto"/>
          <w:sz w:val="18"/>
          <w:szCs w:val="18"/>
          <w:lang w:val="en-GB"/>
        </w:rPr>
        <w:t xml:space="preserve">their specific characteristics. </w:t>
      </w:r>
    </w:p>
    <w:p w14:paraId="25908BB3" w14:textId="77777777" w:rsidR="007502A1" w:rsidRPr="00DD7305" w:rsidRDefault="00452F77" w:rsidP="00371D2C">
      <w:pPr>
        <w:pStyle w:val="Titre1"/>
      </w:pPr>
      <w:r>
        <w:rPr>
          <w:lang w:val="en-GB"/>
        </w:rPr>
        <w:t xml:space="preserve">The Facts </w:t>
      </w:r>
    </w:p>
    <w:p w14:paraId="354C0D85" w14:textId="77777777" w:rsidR="00452F77" w:rsidRDefault="00452F77" w:rsidP="007502A1"/>
    <w:p w14:paraId="41AF89B3" w14:textId="788F42AD" w:rsidR="007502A1" w:rsidRDefault="00BF6ADD" w:rsidP="007502A1">
      <w:r>
        <w:rPr>
          <w:lang w:val="en-GB"/>
        </w:rPr>
        <w:t>On 21 September 2005, Mr R</w:t>
      </w:r>
      <w:r w:rsidR="00A56343">
        <w:rPr>
          <w:lang w:val="en-GB"/>
        </w:rPr>
        <w:t>.</w:t>
      </w:r>
      <w:r>
        <w:rPr>
          <w:lang w:val="en-GB"/>
        </w:rPr>
        <w:t xml:space="preserve"> indicated that he had subscribed to 14,039 bonds with his bank at an annual interest rate of 3.5%, issued by a financial institution, for a</w:t>
      </w:r>
      <w:r w:rsidR="00A56343">
        <w:rPr>
          <w:lang w:val="en-GB"/>
        </w:rPr>
        <w:t xml:space="preserve"> total of</w:t>
      </w:r>
      <w:r>
        <w:rPr>
          <w:lang w:val="en-GB"/>
        </w:rPr>
        <w:t xml:space="preserve"> €14,299.42. The maturity date was set</w:t>
      </w:r>
      <w:r w:rsidR="00A56343">
        <w:rPr>
          <w:lang w:val="en-GB"/>
        </w:rPr>
        <w:t xml:space="preserve"> for</w:t>
      </w:r>
      <w:r>
        <w:rPr>
          <w:lang w:val="en-GB"/>
        </w:rPr>
        <w:t xml:space="preserve"> 12 years later.</w:t>
      </w:r>
    </w:p>
    <w:p w14:paraId="06425E77" w14:textId="77777777" w:rsidR="007502A1" w:rsidRDefault="007502A1" w:rsidP="007502A1"/>
    <w:p w14:paraId="3B2EA4D1" w14:textId="2FFF75A3" w:rsidR="005614C8" w:rsidRDefault="00A2348F" w:rsidP="007502A1">
      <w:r>
        <w:rPr>
          <w:lang w:val="en-GB"/>
        </w:rPr>
        <w:t>However, on the maturity date in September 2017, Mr R</w:t>
      </w:r>
      <w:r w:rsidR="00A56343">
        <w:rPr>
          <w:lang w:val="en-GB"/>
        </w:rPr>
        <w:t>.</w:t>
      </w:r>
      <w:r>
        <w:rPr>
          <w:lang w:val="en-GB"/>
        </w:rPr>
        <w:t xml:space="preserve"> was surprised </w:t>
      </w:r>
      <w:r w:rsidR="00A56343">
        <w:rPr>
          <w:lang w:val="en-GB"/>
        </w:rPr>
        <w:t xml:space="preserve">to find </w:t>
      </w:r>
      <w:r>
        <w:rPr>
          <w:lang w:val="en-GB"/>
        </w:rPr>
        <w:t>that:</w:t>
      </w:r>
    </w:p>
    <w:p w14:paraId="0775B880" w14:textId="0F9D66D8" w:rsidR="00371D2C" w:rsidRDefault="007502A1" w:rsidP="00371D2C">
      <w:pPr>
        <w:pStyle w:val="Paragraphedeliste"/>
        <w:numPr>
          <w:ilvl w:val="0"/>
          <w:numId w:val="3"/>
        </w:numPr>
      </w:pPr>
      <w:r>
        <w:rPr>
          <w:lang w:val="en-GB"/>
        </w:rPr>
        <w:t>firstly, when the bonds were purchased on issue, the</w:t>
      </w:r>
      <w:r w:rsidR="00A56343">
        <w:rPr>
          <w:lang w:val="en-GB"/>
        </w:rPr>
        <w:t xml:space="preserve">y were admitted to the market </w:t>
      </w:r>
      <w:r>
        <w:rPr>
          <w:lang w:val="en-GB"/>
        </w:rPr>
        <w:t xml:space="preserve">at </w:t>
      </w:r>
      <w:r w:rsidR="00AA4A15">
        <w:rPr>
          <w:lang w:val="en-GB"/>
        </w:rPr>
        <w:t>the</w:t>
      </w:r>
      <w:r>
        <w:rPr>
          <w:lang w:val="en-GB"/>
        </w:rPr>
        <w:t xml:space="preserve"> price of €1, corresponding to the nominal value of the bond, i.e. an overall valuation of €14,039, which in his view represented an immediate loss of €260.42;</w:t>
      </w:r>
    </w:p>
    <w:p w14:paraId="4A33C06B" w14:textId="77777777" w:rsidR="007502A1" w:rsidRDefault="00305F75" w:rsidP="00371D2C">
      <w:pPr>
        <w:pStyle w:val="Paragraphedeliste"/>
        <w:numPr>
          <w:ilvl w:val="0"/>
          <w:numId w:val="3"/>
        </w:numPr>
      </w:pPr>
      <w:r>
        <w:rPr>
          <w:lang w:val="en-GB"/>
        </w:rPr>
        <w:t>secondly, at the time of redemption, the same amount of €14,039 was repaid to him upon maturity, whereas the day before, on 20 September 2017, the bonds were valued in the portfolio at a total of €14,739, i.e. a difference of nearly €700 in one day.</w:t>
      </w:r>
    </w:p>
    <w:p w14:paraId="3E69B25F" w14:textId="77777777" w:rsidR="00A2348F" w:rsidRDefault="00A2348F" w:rsidP="007502A1"/>
    <w:p w14:paraId="77ECB6C2" w14:textId="44E29C45" w:rsidR="00A2348F" w:rsidRDefault="0054115E" w:rsidP="007502A1">
      <w:r>
        <w:rPr>
          <w:lang w:val="en-GB"/>
        </w:rPr>
        <w:t xml:space="preserve">Seeking explanations and </w:t>
      </w:r>
      <w:r w:rsidR="00A56343">
        <w:rPr>
          <w:lang w:val="en-GB"/>
        </w:rPr>
        <w:t>given his bank’s failure to respond</w:t>
      </w:r>
      <w:r>
        <w:rPr>
          <w:lang w:val="en-GB"/>
        </w:rPr>
        <w:t>, Mr R</w:t>
      </w:r>
      <w:r w:rsidR="00C22CB9">
        <w:rPr>
          <w:lang w:val="en-GB"/>
        </w:rPr>
        <w:t>.</w:t>
      </w:r>
      <w:r>
        <w:rPr>
          <w:lang w:val="en-GB"/>
        </w:rPr>
        <w:t xml:space="preserve"> to ask</w:t>
      </w:r>
      <w:r w:rsidR="00C22CB9">
        <w:rPr>
          <w:lang w:val="en-GB"/>
        </w:rPr>
        <w:t>ed</w:t>
      </w:r>
      <w:r>
        <w:rPr>
          <w:lang w:val="en-GB"/>
        </w:rPr>
        <w:t xml:space="preserve"> me to </w:t>
      </w:r>
      <w:r w:rsidR="00C22CB9">
        <w:rPr>
          <w:lang w:val="en-GB"/>
        </w:rPr>
        <w:t>contact the bank on his behalf</w:t>
      </w:r>
      <w:r>
        <w:rPr>
          <w:lang w:val="en-GB"/>
        </w:rPr>
        <w:t>.</w:t>
      </w:r>
    </w:p>
    <w:p w14:paraId="4F2C1EEC" w14:textId="77777777" w:rsidR="00452F77" w:rsidRPr="00DD7305" w:rsidRDefault="00452F77" w:rsidP="00371D2C">
      <w:pPr>
        <w:pStyle w:val="Titre1"/>
      </w:pPr>
      <w:r>
        <w:rPr>
          <w:lang w:val="en-GB"/>
        </w:rPr>
        <w:t xml:space="preserve">Investigation </w:t>
      </w:r>
    </w:p>
    <w:p w14:paraId="6AAB13AE" w14:textId="77777777" w:rsidR="00452F77" w:rsidRDefault="00452F77" w:rsidP="007502A1"/>
    <w:p w14:paraId="401EF325" w14:textId="20B2DABC" w:rsidR="007502A1" w:rsidRDefault="00FE584B" w:rsidP="007502A1">
      <w:r>
        <w:rPr>
          <w:lang w:val="en-GB"/>
        </w:rPr>
        <w:t>After examining the conditions of this issue provided for in the prospectus</w:t>
      </w:r>
      <w:r>
        <w:rPr>
          <w:rStyle w:val="Appelnotedebasdep"/>
          <w:lang w:val="en-GB"/>
        </w:rPr>
        <w:footnoteReference w:id="1"/>
      </w:r>
      <w:r>
        <w:rPr>
          <w:lang w:val="en-GB"/>
        </w:rPr>
        <w:t xml:space="preserve"> approved by the AMF, </w:t>
      </w:r>
      <w:r w:rsidR="00AA4A15">
        <w:rPr>
          <w:lang w:val="en-GB"/>
        </w:rPr>
        <w:t>and especially</w:t>
      </w:r>
      <w:r>
        <w:rPr>
          <w:lang w:val="en-GB"/>
        </w:rPr>
        <w:t xml:space="preserve"> the nominal value of the bond, its issue price and the </w:t>
      </w:r>
      <w:r w:rsidR="001273CB">
        <w:rPr>
          <w:lang w:val="en-GB"/>
        </w:rPr>
        <w:t>re</w:t>
      </w:r>
      <w:r w:rsidR="00C22CB9">
        <w:rPr>
          <w:lang w:val="en-GB"/>
        </w:rPr>
        <w:t>demption pri</w:t>
      </w:r>
      <w:r>
        <w:rPr>
          <w:lang w:val="en-GB"/>
        </w:rPr>
        <w:t>ce, I informed Mr R</w:t>
      </w:r>
      <w:r w:rsidR="00C22CB9">
        <w:rPr>
          <w:lang w:val="en-GB"/>
        </w:rPr>
        <w:t>.</w:t>
      </w:r>
      <w:r>
        <w:rPr>
          <w:lang w:val="en-GB"/>
        </w:rPr>
        <w:t xml:space="preserve"> that both the issue and the redemption of the bonds had been carried out in accordance with these conditions. </w:t>
      </w:r>
    </w:p>
    <w:p w14:paraId="7E62B2B9" w14:textId="77777777" w:rsidR="007502A1" w:rsidRDefault="007502A1" w:rsidP="007502A1"/>
    <w:p w14:paraId="2B6F4CB5" w14:textId="77777777" w:rsidR="00371D2C" w:rsidRDefault="00371D2C" w:rsidP="00E8491D">
      <w:pPr>
        <w:pBdr>
          <w:top w:val="single" w:sz="4" w:space="1" w:color="auto"/>
          <w:left w:val="single" w:sz="4" w:space="4" w:color="auto"/>
          <w:bottom w:val="single" w:sz="4" w:space="1" w:color="auto"/>
          <w:right w:val="single" w:sz="4" w:space="4" w:color="auto"/>
        </w:pBdr>
        <w:shd w:val="clear" w:color="auto" w:fill="C6D9F1" w:themeFill="text2" w:themeFillTint="33"/>
      </w:pPr>
    </w:p>
    <w:p w14:paraId="67DE8C00" w14:textId="5BB4EF5A" w:rsidR="005614C8" w:rsidRDefault="004A056E" w:rsidP="00E8491D">
      <w:pPr>
        <w:pBdr>
          <w:top w:val="single" w:sz="4" w:space="1" w:color="auto"/>
          <w:left w:val="single" w:sz="4" w:space="4" w:color="auto"/>
          <w:bottom w:val="single" w:sz="4" w:space="1" w:color="auto"/>
          <w:right w:val="single" w:sz="4" w:space="4" w:color="auto"/>
        </w:pBdr>
        <w:shd w:val="clear" w:color="auto" w:fill="C6D9F1" w:themeFill="text2" w:themeFillTint="33"/>
      </w:pPr>
      <w:r>
        <w:rPr>
          <w:lang w:val="en-GB"/>
        </w:rPr>
        <w:t xml:space="preserve">Remember that the </w:t>
      </w:r>
      <w:r>
        <w:rPr>
          <w:b/>
          <w:bCs/>
          <w:lang w:val="en-GB"/>
        </w:rPr>
        <w:t>nominal value of a bond</w:t>
      </w:r>
      <w:r>
        <w:rPr>
          <w:lang w:val="en-GB"/>
        </w:rPr>
        <w:t xml:space="preserve"> corresponds to the amount borrowed by the issuer divided by the number of securities issued. This is also referred to as face value or “par”.  </w:t>
      </w:r>
    </w:p>
    <w:p w14:paraId="5FADCA71" w14:textId="77777777" w:rsidR="00371D2C" w:rsidRDefault="00371D2C" w:rsidP="00E8491D">
      <w:pPr>
        <w:pBdr>
          <w:top w:val="single" w:sz="4" w:space="1" w:color="auto"/>
          <w:left w:val="single" w:sz="4" w:space="4" w:color="auto"/>
          <w:bottom w:val="single" w:sz="4" w:space="1" w:color="auto"/>
          <w:right w:val="single" w:sz="4" w:space="4" w:color="auto"/>
        </w:pBdr>
        <w:shd w:val="clear" w:color="auto" w:fill="C6D9F1" w:themeFill="text2" w:themeFillTint="33"/>
      </w:pPr>
    </w:p>
    <w:p w14:paraId="293C4737" w14:textId="77777777" w:rsidR="00371D2C" w:rsidRDefault="004A056E" w:rsidP="00E8491D">
      <w:pPr>
        <w:pBdr>
          <w:top w:val="single" w:sz="4" w:space="1" w:color="auto"/>
          <w:left w:val="single" w:sz="4" w:space="4" w:color="auto"/>
          <w:bottom w:val="single" w:sz="4" w:space="1" w:color="auto"/>
          <w:right w:val="single" w:sz="4" w:space="4" w:color="auto"/>
        </w:pBdr>
        <w:shd w:val="clear" w:color="auto" w:fill="C6D9F1" w:themeFill="text2" w:themeFillTint="33"/>
      </w:pPr>
      <w:r>
        <w:rPr>
          <w:lang w:val="en-GB"/>
        </w:rPr>
        <w:t xml:space="preserve">On this point, it should be stressed that the </w:t>
      </w:r>
      <w:r>
        <w:rPr>
          <w:b/>
          <w:bCs/>
          <w:lang w:val="en-GB"/>
        </w:rPr>
        <w:t>issue price</w:t>
      </w:r>
      <w:r>
        <w:rPr>
          <w:lang w:val="en-GB"/>
        </w:rPr>
        <w:t xml:space="preserve"> of a bond – i.e. the price actually paid by the subscriber – is not necessarily equal to its nominal value and may, depending on the transactions and changing market circumstances, be lower, equal or higher than par. The difference between the two is referred to as the </w:t>
      </w:r>
      <w:r>
        <w:rPr>
          <w:b/>
          <w:bCs/>
          <w:lang w:val="en-GB"/>
        </w:rPr>
        <w:t>share premium</w:t>
      </w:r>
      <w:r>
        <w:rPr>
          <w:lang w:val="en-GB"/>
        </w:rPr>
        <w:t xml:space="preserve">. </w:t>
      </w:r>
    </w:p>
    <w:p w14:paraId="0884CD9E" w14:textId="77777777" w:rsidR="00305F75" w:rsidRDefault="00305F75" w:rsidP="00E8491D">
      <w:pPr>
        <w:pBdr>
          <w:top w:val="single" w:sz="4" w:space="1" w:color="auto"/>
          <w:left w:val="single" w:sz="4" w:space="4" w:color="auto"/>
          <w:bottom w:val="single" w:sz="4" w:space="1" w:color="auto"/>
          <w:right w:val="single" w:sz="4" w:space="4" w:color="auto"/>
        </w:pBdr>
        <w:shd w:val="clear" w:color="auto" w:fill="C6D9F1" w:themeFill="text2" w:themeFillTint="33"/>
      </w:pPr>
    </w:p>
    <w:p w14:paraId="69D0E88F" w14:textId="77777777" w:rsidR="00305F75" w:rsidRDefault="00305F75" w:rsidP="00E8491D">
      <w:pPr>
        <w:pBdr>
          <w:top w:val="single" w:sz="4" w:space="1" w:color="auto"/>
          <w:left w:val="single" w:sz="4" w:space="4" w:color="auto"/>
          <w:bottom w:val="single" w:sz="4" w:space="1" w:color="auto"/>
          <w:right w:val="single" w:sz="4" w:space="4" w:color="auto"/>
        </w:pBdr>
        <w:shd w:val="clear" w:color="auto" w:fill="C6D9F1" w:themeFill="text2" w:themeFillTint="33"/>
      </w:pPr>
      <w:r>
        <w:rPr>
          <w:lang w:val="en-GB"/>
        </w:rPr>
        <w:t>In all cases, the issue may be below or above par so that, in due course, the issue price initially envisaged can be adjusted to the actual market conditions on the day on which the transaction is launched.</w:t>
      </w:r>
    </w:p>
    <w:p w14:paraId="0E769EB4" w14:textId="77777777" w:rsidR="00305F75" w:rsidRPr="00FE584B" w:rsidRDefault="00305F75" w:rsidP="00E8491D">
      <w:pPr>
        <w:pBdr>
          <w:top w:val="single" w:sz="4" w:space="1" w:color="auto"/>
          <w:left w:val="single" w:sz="4" w:space="4" w:color="auto"/>
          <w:bottom w:val="single" w:sz="4" w:space="1" w:color="auto"/>
          <w:right w:val="single" w:sz="4" w:space="4" w:color="auto"/>
        </w:pBdr>
        <w:shd w:val="clear" w:color="auto" w:fill="C6D9F1" w:themeFill="text2" w:themeFillTint="33"/>
      </w:pPr>
    </w:p>
    <w:p w14:paraId="77B31051" w14:textId="77777777" w:rsidR="005614C8" w:rsidRDefault="005614C8" w:rsidP="007502A1"/>
    <w:p w14:paraId="2B85E4B8" w14:textId="7D41CE01" w:rsidR="007502A1" w:rsidRDefault="00BF6ADD" w:rsidP="007502A1">
      <w:r>
        <w:rPr>
          <w:lang w:val="en-GB"/>
        </w:rPr>
        <w:t xml:space="preserve">In this case, it was a so-called “above par” issue, </w:t>
      </w:r>
      <w:r w:rsidR="002501FF">
        <w:rPr>
          <w:lang w:val="en-GB"/>
        </w:rPr>
        <w:t xml:space="preserve">with </w:t>
      </w:r>
      <w:r>
        <w:rPr>
          <w:lang w:val="en-GB"/>
        </w:rPr>
        <w:t>the issue price of the bonds being higher than their nominal value. The prospectus stated that the nominal value of the bond was €1 (or expressed as a percentage,</w:t>
      </w:r>
      <w:r w:rsidR="00734C52">
        <w:rPr>
          <w:lang w:val="en-GB"/>
        </w:rPr>
        <w:t xml:space="preserve"> </w:t>
      </w:r>
      <w:r>
        <w:rPr>
          <w:lang w:val="en-GB"/>
        </w:rPr>
        <w:t xml:space="preserve">100%), </w:t>
      </w:r>
      <w:r>
        <w:rPr>
          <w:lang w:val="en-GB"/>
        </w:rPr>
        <w:lastRenderedPageBreak/>
        <w:t>but that its issue price – i.e. the actual purchase price – was set at €1.01855 (101.855%).</w:t>
      </w:r>
      <w:r>
        <w:rPr>
          <w:lang w:val="en-GB"/>
        </w:rPr>
        <w:br/>
        <w:t xml:space="preserve"> </w:t>
      </w:r>
    </w:p>
    <w:p w14:paraId="4AA432E5" w14:textId="77777777" w:rsidR="007502A1" w:rsidRDefault="007502A1" w:rsidP="007502A1"/>
    <w:p w14:paraId="1841630B" w14:textId="20AEA086" w:rsidR="004E3677" w:rsidRDefault="00BF6ADD" w:rsidP="007502A1">
      <w:r>
        <w:rPr>
          <w:lang w:val="en-GB"/>
        </w:rPr>
        <w:t xml:space="preserve">It is therefore </w:t>
      </w:r>
      <w:r w:rsidR="00C22CB9">
        <w:rPr>
          <w:lang w:val="en-GB"/>
        </w:rPr>
        <w:t>entirely normal</w:t>
      </w:r>
      <w:r>
        <w:rPr>
          <w:lang w:val="en-GB"/>
        </w:rPr>
        <w:t xml:space="preserve"> and in accordance with the prospectus that Mr R had acquired 14,039 bonds for </w:t>
      </w:r>
      <w:r w:rsidR="00962940">
        <w:rPr>
          <w:lang w:val="en-GB"/>
        </w:rPr>
        <w:t>the</w:t>
      </w:r>
      <w:r>
        <w:rPr>
          <w:lang w:val="en-GB"/>
        </w:rPr>
        <w:t xml:space="preserve"> price of €14,299.42, which were then listed at their nominal value of €1, i.e. a total valuation of €14,039 on the day they were admitted to trading.</w:t>
      </w:r>
    </w:p>
    <w:p w14:paraId="1F816D65" w14:textId="77777777" w:rsidR="00BF6ADD" w:rsidRDefault="00BF6ADD" w:rsidP="007502A1"/>
    <w:p w14:paraId="434E91B6" w14:textId="410E791F" w:rsidR="007502A1" w:rsidRDefault="0054115E" w:rsidP="007502A1">
      <w:r>
        <w:rPr>
          <w:lang w:val="en-GB"/>
        </w:rPr>
        <w:t xml:space="preserve">Similarly, at maturity 12 years later, the 14,039 bonds held by this client were redeemed “at par”, i.e. on the basis of their nominal value of €1, in accordance with the prospectus terms, </w:t>
      </w:r>
      <w:r w:rsidR="00C22CB9">
        <w:rPr>
          <w:lang w:val="en-GB"/>
        </w:rPr>
        <w:t>which explains why</w:t>
      </w:r>
      <w:r>
        <w:rPr>
          <w:lang w:val="en-GB"/>
        </w:rPr>
        <w:t xml:space="preserve"> the same amount of €14,039 was repaid. </w:t>
      </w:r>
    </w:p>
    <w:p w14:paraId="3838BAAD" w14:textId="77777777" w:rsidR="007502A1" w:rsidRDefault="007502A1" w:rsidP="007502A1"/>
    <w:p w14:paraId="735E443A" w14:textId="2DAE7D80" w:rsidR="007502A1" w:rsidRDefault="00BF6ADD" w:rsidP="007502A1">
      <w:r>
        <w:rPr>
          <w:lang w:val="en-GB"/>
        </w:rPr>
        <w:t xml:space="preserve">In response to Mr R’s question about the valuation of the bonds on the day before redemption, I informed him that, since they are listed, they are subject to market fluctuations. Their valuation may therefore, throughout the issue, </w:t>
      </w:r>
      <w:r w:rsidR="00D13221">
        <w:rPr>
          <w:lang w:val="en-GB"/>
        </w:rPr>
        <w:t>fluctuate upwards or downwards</w:t>
      </w:r>
      <w:r>
        <w:rPr>
          <w:lang w:val="en-GB"/>
        </w:rPr>
        <w:t xml:space="preserve"> in relation to their issue price, regardless of their redemption value, which is permanently fixed at the time of issue. </w:t>
      </w:r>
    </w:p>
    <w:p w14:paraId="026C6CEB" w14:textId="77777777" w:rsidR="00C921C6" w:rsidRDefault="00C921C6" w:rsidP="00C921C6"/>
    <w:p w14:paraId="149B32FD" w14:textId="16851A80" w:rsidR="00C921C6" w:rsidRDefault="00C921C6" w:rsidP="00C921C6">
      <w:pPr>
        <w:autoSpaceDE w:val="0"/>
        <w:autoSpaceDN w:val="0"/>
        <w:adjustRightInd w:val="0"/>
        <w:spacing w:line="240" w:lineRule="exact"/>
        <w:rPr>
          <w:rFonts w:cs="Arial"/>
          <w:color w:val="000000"/>
        </w:rPr>
      </w:pPr>
      <w:r>
        <w:rPr>
          <w:lang w:val="en-GB"/>
        </w:rPr>
        <w:t>I also reminded Mr R that the amount of interest accrued, i.e. the annual interest due but not yet paid, was included in the valuation of the bond on the day before maturity.</w:t>
      </w:r>
      <w:r>
        <w:rPr>
          <w:color w:val="000000"/>
          <w:lang w:val="en-GB"/>
        </w:rPr>
        <w:t xml:space="preserve"> In this case, this amount</w:t>
      </w:r>
      <w:r w:rsidR="00734C52">
        <w:rPr>
          <w:color w:val="000000"/>
          <w:lang w:val="en-GB"/>
        </w:rPr>
        <w:t>ed</w:t>
      </w:r>
      <w:r>
        <w:rPr>
          <w:color w:val="000000"/>
          <w:lang w:val="en-GB"/>
        </w:rPr>
        <w:t xml:space="preserve"> to €491.17 gross, which was paid to him on 21 September 2017 at the same time as the repayment of the bonds he held.</w:t>
      </w:r>
    </w:p>
    <w:p w14:paraId="20FFCF8F" w14:textId="77777777" w:rsidR="00C921C6" w:rsidRDefault="00C921C6" w:rsidP="007502A1"/>
    <w:p w14:paraId="10CA5B8C" w14:textId="77777777" w:rsidR="00F83873" w:rsidRDefault="00F83873" w:rsidP="007502A1"/>
    <w:p w14:paraId="3E26BEFC" w14:textId="77777777" w:rsidR="00DD7305" w:rsidRPr="00DD7305" w:rsidRDefault="00DD7305" w:rsidP="007502A1">
      <w:pPr>
        <w:rPr>
          <w:b/>
          <w:u w:val="single"/>
        </w:rPr>
      </w:pPr>
      <w:r>
        <w:rPr>
          <w:b/>
          <w:bCs/>
          <w:u w:val="single"/>
          <w:lang w:val="en-GB"/>
        </w:rPr>
        <w:t>Mr R’s Situation</w:t>
      </w:r>
    </w:p>
    <w:p w14:paraId="6F799B11" w14:textId="77777777" w:rsidR="00DD7305" w:rsidRDefault="00DD7305" w:rsidP="007502A1"/>
    <w:tbl>
      <w:tblPr>
        <w:tblStyle w:val="Grilledutableau"/>
        <w:tblW w:w="0" w:type="auto"/>
        <w:tblLook w:val="04A0" w:firstRow="1" w:lastRow="0" w:firstColumn="1" w:lastColumn="0" w:noHBand="0" w:noVBand="1"/>
      </w:tblPr>
      <w:tblGrid>
        <w:gridCol w:w="1668"/>
        <w:gridCol w:w="2551"/>
        <w:gridCol w:w="2835"/>
        <w:gridCol w:w="2158"/>
      </w:tblGrid>
      <w:tr w:rsidR="00DD7305" w14:paraId="34343952" w14:textId="77777777" w:rsidTr="005F4ED3">
        <w:tc>
          <w:tcPr>
            <w:tcW w:w="1668" w:type="dxa"/>
          </w:tcPr>
          <w:p w14:paraId="273ECCFE" w14:textId="77777777" w:rsidR="00DD7305" w:rsidRDefault="00DD7305" w:rsidP="007502A1"/>
        </w:tc>
        <w:tc>
          <w:tcPr>
            <w:tcW w:w="2551" w:type="dxa"/>
          </w:tcPr>
          <w:p w14:paraId="2F4B02D1" w14:textId="77777777" w:rsidR="00DD7305" w:rsidRDefault="00DD7305" w:rsidP="006757AD">
            <w:pPr>
              <w:jc w:val="center"/>
            </w:pPr>
            <w:r>
              <w:rPr>
                <w:lang w:val="en-GB"/>
              </w:rPr>
              <w:t>Nominal value (also called “par”)</w:t>
            </w:r>
          </w:p>
        </w:tc>
        <w:tc>
          <w:tcPr>
            <w:tcW w:w="2835" w:type="dxa"/>
          </w:tcPr>
          <w:p w14:paraId="6BB7DDE5" w14:textId="77777777" w:rsidR="00DD7305" w:rsidRDefault="00DD7305" w:rsidP="00FE584B">
            <w:pPr>
              <w:jc w:val="center"/>
            </w:pPr>
            <w:r>
              <w:rPr>
                <w:lang w:val="en-GB"/>
              </w:rPr>
              <w:t xml:space="preserve">Issue price </w:t>
            </w:r>
            <w:r>
              <w:rPr>
                <w:lang w:val="en-GB"/>
              </w:rPr>
              <w:br/>
              <w:t>(above par)</w:t>
            </w:r>
          </w:p>
        </w:tc>
        <w:tc>
          <w:tcPr>
            <w:tcW w:w="2158" w:type="dxa"/>
          </w:tcPr>
          <w:p w14:paraId="07C88F75" w14:textId="77777777" w:rsidR="00DD7305" w:rsidRDefault="00DD7305" w:rsidP="007502A1">
            <w:r>
              <w:rPr>
                <w:lang w:val="en-GB"/>
              </w:rPr>
              <w:t xml:space="preserve">Repayment </w:t>
            </w:r>
            <w:r>
              <w:rPr>
                <w:lang w:val="en-GB"/>
              </w:rPr>
              <w:br/>
              <w:t>(at par)</w:t>
            </w:r>
          </w:p>
        </w:tc>
      </w:tr>
      <w:tr w:rsidR="00DD7305" w14:paraId="34E5D877" w14:textId="77777777" w:rsidTr="005F4ED3">
        <w:tc>
          <w:tcPr>
            <w:tcW w:w="1668" w:type="dxa"/>
          </w:tcPr>
          <w:p w14:paraId="5287D302" w14:textId="77777777" w:rsidR="00DD7305" w:rsidRDefault="00DD7305" w:rsidP="006757AD">
            <w:pPr>
              <w:jc w:val="center"/>
            </w:pPr>
            <w:r>
              <w:rPr>
                <w:lang w:val="en-GB"/>
              </w:rPr>
              <w:t>1 bond</w:t>
            </w:r>
          </w:p>
        </w:tc>
        <w:tc>
          <w:tcPr>
            <w:tcW w:w="2551" w:type="dxa"/>
          </w:tcPr>
          <w:p w14:paraId="3FB6D3DC" w14:textId="77777777" w:rsidR="00DD7305" w:rsidRDefault="00DD7305" w:rsidP="006757AD">
            <w:pPr>
              <w:jc w:val="center"/>
            </w:pPr>
            <w:r>
              <w:rPr>
                <w:lang w:val="en-GB"/>
              </w:rPr>
              <w:t>€1 (or 100%)</w:t>
            </w:r>
          </w:p>
        </w:tc>
        <w:tc>
          <w:tcPr>
            <w:tcW w:w="2835" w:type="dxa"/>
          </w:tcPr>
          <w:p w14:paraId="63EA7A7B" w14:textId="77777777" w:rsidR="00DD7305" w:rsidRDefault="00DD7305" w:rsidP="006757AD">
            <w:pPr>
              <w:jc w:val="center"/>
            </w:pPr>
            <w:r>
              <w:rPr>
                <w:lang w:val="en-GB"/>
              </w:rPr>
              <w:t>€1.01855 (or 101.855%)</w:t>
            </w:r>
          </w:p>
        </w:tc>
        <w:tc>
          <w:tcPr>
            <w:tcW w:w="2158" w:type="dxa"/>
          </w:tcPr>
          <w:p w14:paraId="3569BF8A" w14:textId="77777777" w:rsidR="00DD7305" w:rsidRDefault="00DD7305" w:rsidP="006757AD">
            <w:pPr>
              <w:jc w:val="center"/>
            </w:pPr>
            <w:r>
              <w:rPr>
                <w:lang w:val="en-GB"/>
              </w:rPr>
              <w:t>€1</w:t>
            </w:r>
          </w:p>
        </w:tc>
      </w:tr>
      <w:tr w:rsidR="00DD7305" w14:paraId="1EE59F6B" w14:textId="77777777" w:rsidTr="005F0681">
        <w:tc>
          <w:tcPr>
            <w:tcW w:w="1668" w:type="dxa"/>
          </w:tcPr>
          <w:p w14:paraId="70AE2412" w14:textId="77777777" w:rsidR="00DD7305" w:rsidRDefault="00DD7305" w:rsidP="006757AD">
            <w:pPr>
              <w:jc w:val="center"/>
            </w:pPr>
            <w:r>
              <w:rPr>
                <w:lang w:val="en-GB"/>
              </w:rPr>
              <w:t>14,039 bonds</w:t>
            </w:r>
          </w:p>
        </w:tc>
        <w:tc>
          <w:tcPr>
            <w:tcW w:w="2551" w:type="dxa"/>
            <w:vAlign w:val="center"/>
          </w:tcPr>
          <w:p w14:paraId="63AAB462" w14:textId="77777777" w:rsidR="00DD7305" w:rsidRDefault="00DD7305" w:rsidP="006757AD">
            <w:pPr>
              <w:jc w:val="center"/>
            </w:pPr>
            <w:r>
              <w:rPr>
                <w:lang w:val="en-GB"/>
              </w:rPr>
              <w:t>€14,039</w:t>
            </w:r>
          </w:p>
        </w:tc>
        <w:tc>
          <w:tcPr>
            <w:tcW w:w="2835" w:type="dxa"/>
            <w:vAlign w:val="center"/>
          </w:tcPr>
          <w:p w14:paraId="26D6F888" w14:textId="77777777" w:rsidR="00DD7305" w:rsidRDefault="00DD7305" w:rsidP="006757AD">
            <w:pPr>
              <w:jc w:val="center"/>
            </w:pPr>
            <w:r>
              <w:rPr>
                <w:lang w:val="en-GB"/>
              </w:rPr>
              <w:t>€14,299.42</w:t>
            </w:r>
          </w:p>
        </w:tc>
        <w:tc>
          <w:tcPr>
            <w:tcW w:w="2158" w:type="dxa"/>
            <w:vAlign w:val="center"/>
          </w:tcPr>
          <w:p w14:paraId="20094696" w14:textId="77777777" w:rsidR="00DD7305" w:rsidRDefault="00DD7305" w:rsidP="006757AD">
            <w:pPr>
              <w:jc w:val="center"/>
            </w:pPr>
            <w:r>
              <w:rPr>
                <w:lang w:val="en-GB"/>
              </w:rPr>
              <w:t>€14,039</w:t>
            </w:r>
          </w:p>
        </w:tc>
      </w:tr>
    </w:tbl>
    <w:p w14:paraId="6A2184D0" w14:textId="77777777" w:rsidR="00DD7305" w:rsidRDefault="00DD7305" w:rsidP="006757AD">
      <w:pPr>
        <w:jc w:val="center"/>
      </w:pPr>
    </w:p>
    <w:p w14:paraId="22F12191" w14:textId="77777777" w:rsidR="007502A1" w:rsidRPr="00DD7305" w:rsidRDefault="00452F77" w:rsidP="00371D2C">
      <w:pPr>
        <w:pStyle w:val="Titre1"/>
      </w:pPr>
      <w:r>
        <w:rPr>
          <w:lang w:val="en-GB"/>
        </w:rPr>
        <w:t xml:space="preserve">Recommendation </w:t>
      </w:r>
    </w:p>
    <w:p w14:paraId="17A170C6" w14:textId="77777777" w:rsidR="00452F77" w:rsidRDefault="00452F77" w:rsidP="007502A1"/>
    <w:p w14:paraId="27701F24" w14:textId="5ABF05D3" w:rsidR="007502A1" w:rsidRDefault="007502A1" w:rsidP="007502A1">
      <w:r>
        <w:rPr>
          <w:lang w:val="en-GB"/>
        </w:rPr>
        <w:t>In light of this information, I informed Mr R</w:t>
      </w:r>
      <w:r w:rsidR="00D13221">
        <w:rPr>
          <w:lang w:val="en-GB"/>
        </w:rPr>
        <w:t>.</w:t>
      </w:r>
      <w:r>
        <w:rPr>
          <w:lang w:val="en-GB"/>
        </w:rPr>
        <w:t xml:space="preserve"> in a very detailed letter that I had no means of accusing his bank of a regulatory breach. I could therefore not give a favourable opinion </w:t>
      </w:r>
      <w:r w:rsidR="00D13221">
        <w:rPr>
          <w:lang w:val="en-GB"/>
        </w:rPr>
        <w:t>regarding</w:t>
      </w:r>
      <w:r>
        <w:rPr>
          <w:lang w:val="en-GB"/>
        </w:rPr>
        <w:t xml:space="preserve"> his </w:t>
      </w:r>
      <w:r w:rsidR="00D13221">
        <w:rPr>
          <w:lang w:val="en-GB"/>
        </w:rPr>
        <w:t>request,</w:t>
      </w:r>
      <w:r>
        <w:rPr>
          <w:lang w:val="en-GB"/>
        </w:rPr>
        <w:t xml:space="preserve"> but I hoped that the response </w:t>
      </w:r>
      <w:r w:rsidR="00D13221">
        <w:rPr>
          <w:lang w:val="en-GB"/>
        </w:rPr>
        <w:t xml:space="preserve">provided </w:t>
      </w:r>
      <w:r>
        <w:rPr>
          <w:lang w:val="en-GB"/>
        </w:rPr>
        <w:t xml:space="preserve">would allow him to better understand the rules for </w:t>
      </w:r>
      <w:r w:rsidR="00D13221">
        <w:rPr>
          <w:lang w:val="en-GB"/>
        </w:rPr>
        <w:t>the issue and redemption of debt securities</w:t>
      </w:r>
      <w:r>
        <w:rPr>
          <w:lang w:val="en-GB"/>
        </w:rPr>
        <w:t xml:space="preserve">. </w:t>
      </w:r>
    </w:p>
    <w:p w14:paraId="13677F4C" w14:textId="75C8FD09" w:rsidR="00B136A8" w:rsidRPr="00371D2C" w:rsidRDefault="00452F77" w:rsidP="00371D2C">
      <w:pPr>
        <w:pStyle w:val="Titre1"/>
      </w:pPr>
      <w:r>
        <w:rPr>
          <w:lang w:val="en-GB"/>
        </w:rPr>
        <w:t>L</w:t>
      </w:r>
      <w:r>
        <w:rPr>
          <w:rStyle w:val="Titre1Car"/>
          <w:b/>
          <w:bCs/>
          <w:lang w:val="en-GB"/>
        </w:rPr>
        <w:t xml:space="preserve">esson to </w:t>
      </w:r>
      <w:r w:rsidR="00D13221">
        <w:rPr>
          <w:rStyle w:val="Titre1Car"/>
          <w:b/>
          <w:bCs/>
          <w:lang w:val="en-GB"/>
        </w:rPr>
        <w:t>b</w:t>
      </w:r>
      <w:r>
        <w:rPr>
          <w:rStyle w:val="Titre1Car"/>
          <w:b/>
          <w:bCs/>
          <w:lang w:val="en-GB"/>
        </w:rPr>
        <w:t xml:space="preserve">e </w:t>
      </w:r>
      <w:r w:rsidR="00D13221">
        <w:rPr>
          <w:rStyle w:val="Titre1Car"/>
          <w:b/>
          <w:bCs/>
          <w:lang w:val="en-GB"/>
        </w:rPr>
        <w:t>l</w:t>
      </w:r>
      <w:r>
        <w:rPr>
          <w:rStyle w:val="Titre1Car"/>
          <w:b/>
          <w:bCs/>
          <w:lang w:val="en-GB"/>
        </w:rPr>
        <w:t xml:space="preserve">earned </w:t>
      </w:r>
    </w:p>
    <w:p w14:paraId="048B4A93" w14:textId="77777777" w:rsidR="00F83873" w:rsidRDefault="00F83873">
      <w:pPr>
        <w:rPr>
          <w:b/>
        </w:rPr>
      </w:pPr>
    </w:p>
    <w:p w14:paraId="6EB89336" w14:textId="6888E7E6" w:rsidR="005F0681" w:rsidRDefault="00371D2C" w:rsidP="00CD157B">
      <w:r>
        <w:rPr>
          <w:lang w:val="en-GB"/>
        </w:rPr>
        <w:t>While it is understandable that Mr R</w:t>
      </w:r>
      <w:r w:rsidR="00962940">
        <w:rPr>
          <w:lang w:val="en-GB"/>
        </w:rPr>
        <w:t>.</w:t>
      </w:r>
      <w:r>
        <w:rPr>
          <w:lang w:val="en-GB"/>
        </w:rPr>
        <w:t xml:space="preserve"> might have felt that he was being wronged, at least </w:t>
      </w:r>
      <w:r w:rsidR="00962940">
        <w:rPr>
          <w:lang w:val="en-GB"/>
        </w:rPr>
        <w:t>initially</w:t>
      </w:r>
      <w:r>
        <w:rPr>
          <w:lang w:val="en-GB"/>
        </w:rPr>
        <w:t xml:space="preserve">, it is worth remembering that he had received an annual coupon for 12 years. </w:t>
      </w:r>
      <w:r w:rsidR="009E4FD2" w:rsidRPr="009E4FD2">
        <w:rPr>
          <w:lang w:val="en-GB"/>
        </w:rPr>
        <w:t>To avoid any surprises regarding the subscription and/or re</w:t>
      </w:r>
      <w:r w:rsidR="00962940">
        <w:rPr>
          <w:lang w:val="en-GB"/>
        </w:rPr>
        <w:t>demption</w:t>
      </w:r>
      <w:r w:rsidR="009E4FD2" w:rsidRPr="009E4FD2">
        <w:rPr>
          <w:lang w:val="en-GB"/>
        </w:rPr>
        <w:t xml:space="preserve"> amount, the potential subscriber must therefore, in addition to the interest rate and the quality of the issuer, carefully examine the conditions of purchase and </w:t>
      </w:r>
      <w:r w:rsidR="002F520A">
        <w:rPr>
          <w:lang w:val="en-GB"/>
        </w:rPr>
        <w:t>redemption</w:t>
      </w:r>
      <w:r w:rsidR="009E4FD2" w:rsidRPr="009E4FD2">
        <w:rPr>
          <w:lang w:val="en-GB"/>
        </w:rPr>
        <w:t xml:space="preserve"> of a bond.</w:t>
      </w:r>
    </w:p>
    <w:p w14:paraId="39F46618" w14:textId="77777777" w:rsidR="005F0681" w:rsidRDefault="005F0681" w:rsidP="00CD157B"/>
    <w:p w14:paraId="6FFD7AB6" w14:textId="3F14DDC3" w:rsidR="00CD157B" w:rsidRPr="00CD157B" w:rsidRDefault="005F0681" w:rsidP="00CD157B">
      <w:r>
        <w:rPr>
          <w:lang w:val="en-GB"/>
        </w:rPr>
        <w:t xml:space="preserve">The guarantee to be repaid “at par” is only </w:t>
      </w:r>
      <w:r w:rsidR="002F520A">
        <w:rPr>
          <w:lang w:val="en-GB"/>
        </w:rPr>
        <w:t>valid</w:t>
      </w:r>
      <w:r>
        <w:rPr>
          <w:lang w:val="en-GB"/>
        </w:rPr>
        <w:t xml:space="preserve"> </w:t>
      </w:r>
      <w:r w:rsidR="00962940">
        <w:rPr>
          <w:lang w:val="en-GB"/>
        </w:rPr>
        <w:t>on</w:t>
      </w:r>
      <w:r>
        <w:rPr>
          <w:lang w:val="en-GB"/>
        </w:rPr>
        <w:t xml:space="preserve"> the maturity date. The subscriber remains free to sell his/her bonds on the stock exchange, but in such cases is exposed to </w:t>
      </w:r>
      <w:r w:rsidR="009E4FD2">
        <w:rPr>
          <w:lang w:val="en-GB"/>
        </w:rPr>
        <w:t>market</w:t>
      </w:r>
      <w:r>
        <w:rPr>
          <w:lang w:val="en-GB"/>
        </w:rPr>
        <w:t xml:space="preserve"> </w:t>
      </w:r>
      <w:r w:rsidR="009E4FD2">
        <w:rPr>
          <w:lang w:val="en-GB"/>
        </w:rPr>
        <w:t>risks.</w:t>
      </w:r>
    </w:p>
    <w:p w14:paraId="6A5989B5" w14:textId="77777777" w:rsidR="00F83873" w:rsidRDefault="00F83873">
      <w:pPr>
        <w:rPr>
          <w:b/>
        </w:rPr>
      </w:pPr>
      <w:bookmarkStart w:id="0" w:name="_GoBack"/>
      <w:bookmarkEnd w:id="0"/>
    </w:p>
    <w:sectPr w:rsidR="00F838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CAFDC" w14:textId="77777777" w:rsidR="00EA5B0F" w:rsidRDefault="00EA5B0F" w:rsidP="007502A1">
      <w:pPr>
        <w:spacing w:line="240" w:lineRule="auto"/>
      </w:pPr>
      <w:r>
        <w:separator/>
      </w:r>
    </w:p>
  </w:endnote>
  <w:endnote w:type="continuationSeparator" w:id="0">
    <w:p w14:paraId="1B229339" w14:textId="77777777" w:rsidR="00EA5B0F" w:rsidRDefault="00EA5B0F" w:rsidP="007502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58652" w14:textId="77777777" w:rsidR="00EA5B0F" w:rsidRDefault="00EA5B0F" w:rsidP="007502A1">
      <w:pPr>
        <w:spacing w:line="240" w:lineRule="auto"/>
      </w:pPr>
      <w:r>
        <w:separator/>
      </w:r>
    </w:p>
  </w:footnote>
  <w:footnote w:type="continuationSeparator" w:id="0">
    <w:p w14:paraId="5E708E2D" w14:textId="77777777" w:rsidR="00EA5B0F" w:rsidRDefault="00EA5B0F" w:rsidP="007502A1">
      <w:pPr>
        <w:spacing w:line="240" w:lineRule="auto"/>
      </w:pPr>
      <w:r>
        <w:continuationSeparator/>
      </w:r>
    </w:p>
  </w:footnote>
  <w:footnote w:id="1">
    <w:p w14:paraId="398BCE46" w14:textId="426C040D" w:rsidR="005F0681" w:rsidRPr="005F0681" w:rsidRDefault="007502A1" w:rsidP="005F0681">
      <w:pPr>
        <w:pStyle w:val="NormalWeb"/>
        <w:spacing w:before="0" w:beforeAutospacing="0" w:after="0" w:afterAutospacing="0"/>
        <w:rPr>
          <w:rFonts w:ascii="Arial" w:hAnsi="Arial" w:cs="Arial"/>
          <w:sz w:val="16"/>
          <w:szCs w:val="16"/>
        </w:rPr>
      </w:pPr>
      <w:r>
        <w:rPr>
          <w:rStyle w:val="Appelnotedebasdep"/>
          <w:lang w:val="en-GB"/>
        </w:rPr>
        <w:footnoteRef/>
      </w:r>
      <w:r>
        <w:rPr>
          <w:lang w:val="en-GB"/>
        </w:rPr>
        <w:t xml:space="preserve"> </w:t>
      </w:r>
      <w:r>
        <w:rPr>
          <w:rFonts w:ascii="Arial" w:hAnsi="Arial"/>
          <w:sz w:val="16"/>
          <w:szCs w:val="16"/>
          <w:lang w:val="en-GB"/>
        </w:rPr>
        <w:t xml:space="preserve">The prospectus is a document that every company must </w:t>
      </w:r>
      <w:r w:rsidR="00C22CB9">
        <w:rPr>
          <w:rFonts w:ascii="Arial" w:hAnsi="Arial"/>
          <w:sz w:val="16"/>
          <w:szCs w:val="16"/>
          <w:lang w:val="en-GB"/>
        </w:rPr>
        <w:t>ask</w:t>
      </w:r>
      <w:r>
        <w:rPr>
          <w:rFonts w:ascii="Arial" w:hAnsi="Arial"/>
          <w:sz w:val="16"/>
          <w:szCs w:val="16"/>
          <w:lang w:val="en-GB"/>
        </w:rPr>
        <w:t xml:space="preserve"> the AMF </w:t>
      </w:r>
      <w:r w:rsidR="00C22CB9">
        <w:rPr>
          <w:rFonts w:ascii="Arial" w:hAnsi="Arial"/>
          <w:sz w:val="16"/>
          <w:szCs w:val="16"/>
          <w:lang w:val="en-GB"/>
        </w:rPr>
        <w:t xml:space="preserve">to approve </w:t>
      </w:r>
      <w:r>
        <w:rPr>
          <w:rFonts w:ascii="Arial" w:hAnsi="Arial"/>
          <w:sz w:val="16"/>
          <w:szCs w:val="16"/>
          <w:lang w:val="en-GB"/>
        </w:rPr>
        <w:t>before carrying out a public offering or an admission of securities to a regulated market relating to: </w:t>
      </w:r>
    </w:p>
    <w:p w14:paraId="43751C56" w14:textId="0AD3CE2B" w:rsidR="005F0681" w:rsidRPr="005F0681" w:rsidRDefault="005F0681" w:rsidP="005F0681">
      <w:pPr>
        <w:spacing w:line="240" w:lineRule="auto"/>
        <w:jc w:val="left"/>
        <w:rPr>
          <w:rFonts w:eastAsia="Times New Roman" w:cs="Arial"/>
          <w:sz w:val="16"/>
          <w:szCs w:val="16"/>
        </w:rPr>
      </w:pPr>
      <w:r>
        <w:rPr>
          <w:rFonts w:eastAsia="Times New Roman" w:cs="Arial"/>
          <w:sz w:val="16"/>
          <w:szCs w:val="16"/>
          <w:lang w:val="en-GB"/>
        </w:rPr>
        <w:t>- shares and other securities that give or may give, direct or indirect access to capital or voting rights;</w:t>
      </w:r>
    </w:p>
    <w:p w14:paraId="7ECCDEF6" w14:textId="77777777" w:rsidR="005F0681" w:rsidRPr="005F0681" w:rsidRDefault="005F0681" w:rsidP="005F0681">
      <w:pPr>
        <w:spacing w:line="240" w:lineRule="auto"/>
        <w:jc w:val="left"/>
        <w:rPr>
          <w:rFonts w:eastAsia="Times New Roman" w:cs="Arial"/>
          <w:sz w:val="16"/>
          <w:szCs w:val="16"/>
        </w:rPr>
      </w:pPr>
      <w:r>
        <w:rPr>
          <w:rFonts w:eastAsia="Times New Roman" w:cs="Arial"/>
          <w:sz w:val="16"/>
          <w:szCs w:val="16"/>
          <w:lang w:val="en-GB"/>
        </w:rPr>
        <w:t>- debt securities;</w:t>
      </w:r>
    </w:p>
    <w:p w14:paraId="14928DC3" w14:textId="77777777" w:rsidR="005F0681" w:rsidRPr="005F0681" w:rsidRDefault="005F0681" w:rsidP="005F0681">
      <w:pPr>
        <w:spacing w:line="240" w:lineRule="auto"/>
        <w:jc w:val="left"/>
        <w:rPr>
          <w:rFonts w:eastAsia="Times New Roman" w:cs="Arial"/>
          <w:sz w:val="16"/>
          <w:szCs w:val="16"/>
        </w:rPr>
      </w:pPr>
      <w:r>
        <w:rPr>
          <w:rFonts w:eastAsia="Times New Roman" w:cs="Arial"/>
          <w:sz w:val="16"/>
          <w:szCs w:val="16"/>
          <w:lang w:val="en-GB"/>
        </w:rPr>
        <w:t>- any equivalent instruments issued on the basis of foreign laws.</w:t>
      </w:r>
    </w:p>
    <w:p w14:paraId="55553832" w14:textId="77777777" w:rsidR="007502A1" w:rsidRPr="005F0681" w:rsidRDefault="007502A1" w:rsidP="005F0681">
      <w:pPr>
        <w:pStyle w:val="NormalWeb"/>
        <w:shd w:val="clear" w:color="auto" w:fill="FFFFFF"/>
        <w:spacing w:before="0" w:beforeAutospacing="0" w:after="0" w:afterAutospacing="0"/>
        <w:textAlignment w:val="baseline"/>
        <w:rPr>
          <w:rFonts w:ascii="Arial" w:hAnsi="Arial" w:cs="Arial"/>
          <w:b/>
          <w:color w:val="58595B"/>
          <w:sz w:val="16"/>
          <w:szCs w:val="16"/>
        </w:rPr>
      </w:pPr>
    </w:p>
    <w:p w14:paraId="4159C582" w14:textId="77777777" w:rsidR="007502A1" w:rsidRPr="005F0681" w:rsidRDefault="007502A1" w:rsidP="007502A1">
      <w:pPr>
        <w:pStyle w:val="Notedebasdepage"/>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A55CA"/>
    <w:multiLevelType w:val="hybridMultilevel"/>
    <w:tmpl w:val="47366214"/>
    <w:lvl w:ilvl="0" w:tplc="7A94E590">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EE0AB5"/>
    <w:multiLevelType w:val="multilevel"/>
    <w:tmpl w:val="D5A6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C71AB5"/>
    <w:multiLevelType w:val="hybridMultilevel"/>
    <w:tmpl w:val="91B43D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03D33A6"/>
    <w:multiLevelType w:val="hybridMultilevel"/>
    <w:tmpl w:val="25209E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2A1"/>
    <w:rsid w:val="00001BA8"/>
    <w:rsid w:val="00003779"/>
    <w:rsid w:val="00006506"/>
    <w:rsid w:val="0001235B"/>
    <w:rsid w:val="00031C52"/>
    <w:rsid w:val="00034177"/>
    <w:rsid w:val="00040F65"/>
    <w:rsid w:val="00043E73"/>
    <w:rsid w:val="000440F5"/>
    <w:rsid w:val="00044DD2"/>
    <w:rsid w:val="000453DC"/>
    <w:rsid w:val="00047B5E"/>
    <w:rsid w:val="00052B90"/>
    <w:rsid w:val="00052C53"/>
    <w:rsid w:val="00052DCD"/>
    <w:rsid w:val="0006293E"/>
    <w:rsid w:val="00067A04"/>
    <w:rsid w:val="00093CE3"/>
    <w:rsid w:val="000951DC"/>
    <w:rsid w:val="00096E06"/>
    <w:rsid w:val="0009702F"/>
    <w:rsid w:val="000A1E81"/>
    <w:rsid w:val="000B452F"/>
    <w:rsid w:val="000C2548"/>
    <w:rsid w:val="000C3046"/>
    <w:rsid w:val="000C5BD3"/>
    <w:rsid w:val="000C7CCA"/>
    <w:rsid w:val="000D5827"/>
    <w:rsid w:val="000D7261"/>
    <w:rsid w:val="000D72A5"/>
    <w:rsid w:val="000E44ED"/>
    <w:rsid w:val="000E556E"/>
    <w:rsid w:val="00104F56"/>
    <w:rsid w:val="00106141"/>
    <w:rsid w:val="001128D6"/>
    <w:rsid w:val="00113B07"/>
    <w:rsid w:val="00122EAF"/>
    <w:rsid w:val="001244EC"/>
    <w:rsid w:val="001273CB"/>
    <w:rsid w:val="0012766F"/>
    <w:rsid w:val="001303C2"/>
    <w:rsid w:val="0013203E"/>
    <w:rsid w:val="0013421F"/>
    <w:rsid w:val="001427EF"/>
    <w:rsid w:val="0014299C"/>
    <w:rsid w:val="0014358C"/>
    <w:rsid w:val="001436AA"/>
    <w:rsid w:val="00145549"/>
    <w:rsid w:val="00145604"/>
    <w:rsid w:val="001479FD"/>
    <w:rsid w:val="00152BDC"/>
    <w:rsid w:val="00155041"/>
    <w:rsid w:val="00157251"/>
    <w:rsid w:val="00161EC8"/>
    <w:rsid w:val="00163E39"/>
    <w:rsid w:val="00165352"/>
    <w:rsid w:val="00165802"/>
    <w:rsid w:val="00175493"/>
    <w:rsid w:val="001858D4"/>
    <w:rsid w:val="001961B6"/>
    <w:rsid w:val="001A720A"/>
    <w:rsid w:val="001B1D1F"/>
    <w:rsid w:val="001B2C3A"/>
    <w:rsid w:val="001B2CB5"/>
    <w:rsid w:val="001B6973"/>
    <w:rsid w:val="001B785B"/>
    <w:rsid w:val="001D0137"/>
    <w:rsid w:val="001E2666"/>
    <w:rsid w:val="001E41EC"/>
    <w:rsid w:val="001E5A6A"/>
    <w:rsid w:val="001F208A"/>
    <w:rsid w:val="001F3922"/>
    <w:rsid w:val="001F65D7"/>
    <w:rsid w:val="002025AE"/>
    <w:rsid w:val="002059C4"/>
    <w:rsid w:val="00207CB1"/>
    <w:rsid w:val="00210F36"/>
    <w:rsid w:val="002111BC"/>
    <w:rsid w:val="0021260E"/>
    <w:rsid w:val="00216BF6"/>
    <w:rsid w:val="002314D8"/>
    <w:rsid w:val="0023405F"/>
    <w:rsid w:val="002501FF"/>
    <w:rsid w:val="00254BCA"/>
    <w:rsid w:val="00256446"/>
    <w:rsid w:val="00256DF6"/>
    <w:rsid w:val="00262AD9"/>
    <w:rsid w:val="00262D45"/>
    <w:rsid w:val="00265B70"/>
    <w:rsid w:val="002728A9"/>
    <w:rsid w:val="0027588E"/>
    <w:rsid w:val="00286E1D"/>
    <w:rsid w:val="00286FDC"/>
    <w:rsid w:val="00287C47"/>
    <w:rsid w:val="00293F6E"/>
    <w:rsid w:val="00294F79"/>
    <w:rsid w:val="00295880"/>
    <w:rsid w:val="00295D91"/>
    <w:rsid w:val="002A2D7A"/>
    <w:rsid w:val="002A6B89"/>
    <w:rsid w:val="002A7804"/>
    <w:rsid w:val="002B27A7"/>
    <w:rsid w:val="002B36B7"/>
    <w:rsid w:val="002B3E10"/>
    <w:rsid w:val="002B5165"/>
    <w:rsid w:val="002B6C11"/>
    <w:rsid w:val="002C1E39"/>
    <w:rsid w:val="002C6859"/>
    <w:rsid w:val="002C725C"/>
    <w:rsid w:val="002D011D"/>
    <w:rsid w:val="002D2633"/>
    <w:rsid w:val="002E2445"/>
    <w:rsid w:val="002E51A4"/>
    <w:rsid w:val="002E74B2"/>
    <w:rsid w:val="002F3031"/>
    <w:rsid w:val="002F520A"/>
    <w:rsid w:val="002F7079"/>
    <w:rsid w:val="002F7E08"/>
    <w:rsid w:val="003001E5"/>
    <w:rsid w:val="003001F5"/>
    <w:rsid w:val="00305F75"/>
    <w:rsid w:val="0033145A"/>
    <w:rsid w:val="00344B47"/>
    <w:rsid w:val="00351BB7"/>
    <w:rsid w:val="00355504"/>
    <w:rsid w:val="0036017B"/>
    <w:rsid w:val="003607CD"/>
    <w:rsid w:val="00371949"/>
    <w:rsid w:val="00371D2C"/>
    <w:rsid w:val="00373A9B"/>
    <w:rsid w:val="0038215D"/>
    <w:rsid w:val="00392AA0"/>
    <w:rsid w:val="00393EF2"/>
    <w:rsid w:val="00395314"/>
    <w:rsid w:val="00396598"/>
    <w:rsid w:val="003A101F"/>
    <w:rsid w:val="003A138A"/>
    <w:rsid w:val="003A26A5"/>
    <w:rsid w:val="003B2597"/>
    <w:rsid w:val="003D0B44"/>
    <w:rsid w:val="003D1329"/>
    <w:rsid w:val="003D5D1A"/>
    <w:rsid w:val="003D627A"/>
    <w:rsid w:val="003E3B16"/>
    <w:rsid w:val="003F0056"/>
    <w:rsid w:val="003F11D3"/>
    <w:rsid w:val="003F63CE"/>
    <w:rsid w:val="00400A83"/>
    <w:rsid w:val="00402B82"/>
    <w:rsid w:val="00407930"/>
    <w:rsid w:val="004241E8"/>
    <w:rsid w:val="00427EA6"/>
    <w:rsid w:val="00431500"/>
    <w:rsid w:val="004332CD"/>
    <w:rsid w:val="00433833"/>
    <w:rsid w:val="00441133"/>
    <w:rsid w:val="00441FCD"/>
    <w:rsid w:val="00442230"/>
    <w:rsid w:val="00451637"/>
    <w:rsid w:val="00452F77"/>
    <w:rsid w:val="004717CC"/>
    <w:rsid w:val="00472488"/>
    <w:rsid w:val="004740FB"/>
    <w:rsid w:val="00477566"/>
    <w:rsid w:val="00485579"/>
    <w:rsid w:val="00490F75"/>
    <w:rsid w:val="00495D5E"/>
    <w:rsid w:val="00495D7C"/>
    <w:rsid w:val="0049715C"/>
    <w:rsid w:val="004A056E"/>
    <w:rsid w:val="004A0EA6"/>
    <w:rsid w:val="004A5715"/>
    <w:rsid w:val="004A69F2"/>
    <w:rsid w:val="004B45C7"/>
    <w:rsid w:val="004B596E"/>
    <w:rsid w:val="004B7B4B"/>
    <w:rsid w:val="004C207D"/>
    <w:rsid w:val="004C2224"/>
    <w:rsid w:val="004C2E73"/>
    <w:rsid w:val="004C7DE8"/>
    <w:rsid w:val="004D5A21"/>
    <w:rsid w:val="004E3677"/>
    <w:rsid w:val="004E3712"/>
    <w:rsid w:val="004E444F"/>
    <w:rsid w:val="004E4EC7"/>
    <w:rsid w:val="004F2D1A"/>
    <w:rsid w:val="005133AF"/>
    <w:rsid w:val="00517680"/>
    <w:rsid w:val="00536F78"/>
    <w:rsid w:val="0054115E"/>
    <w:rsid w:val="00543606"/>
    <w:rsid w:val="0054659E"/>
    <w:rsid w:val="00550467"/>
    <w:rsid w:val="00552946"/>
    <w:rsid w:val="0055388F"/>
    <w:rsid w:val="00556037"/>
    <w:rsid w:val="005614C8"/>
    <w:rsid w:val="005637E4"/>
    <w:rsid w:val="005642A7"/>
    <w:rsid w:val="00564A0D"/>
    <w:rsid w:val="00566138"/>
    <w:rsid w:val="00570F75"/>
    <w:rsid w:val="005714B6"/>
    <w:rsid w:val="0058660F"/>
    <w:rsid w:val="00587E25"/>
    <w:rsid w:val="00595141"/>
    <w:rsid w:val="005A269F"/>
    <w:rsid w:val="005B30CA"/>
    <w:rsid w:val="005B55E5"/>
    <w:rsid w:val="005C1213"/>
    <w:rsid w:val="005C1489"/>
    <w:rsid w:val="005D5101"/>
    <w:rsid w:val="005D6DB1"/>
    <w:rsid w:val="005F0681"/>
    <w:rsid w:val="005F2931"/>
    <w:rsid w:val="005F4ED3"/>
    <w:rsid w:val="005F6E95"/>
    <w:rsid w:val="005F747A"/>
    <w:rsid w:val="00600BDC"/>
    <w:rsid w:val="0060433C"/>
    <w:rsid w:val="00605282"/>
    <w:rsid w:val="006053A8"/>
    <w:rsid w:val="00607BE8"/>
    <w:rsid w:val="0061129B"/>
    <w:rsid w:val="006137D2"/>
    <w:rsid w:val="00617BF9"/>
    <w:rsid w:val="00620852"/>
    <w:rsid w:val="006230F5"/>
    <w:rsid w:val="006244FC"/>
    <w:rsid w:val="006254CC"/>
    <w:rsid w:val="00626A9B"/>
    <w:rsid w:val="0063789E"/>
    <w:rsid w:val="00640638"/>
    <w:rsid w:val="0064512A"/>
    <w:rsid w:val="006754A8"/>
    <w:rsid w:val="006757AD"/>
    <w:rsid w:val="00680F2E"/>
    <w:rsid w:val="00685B75"/>
    <w:rsid w:val="00693AC4"/>
    <w:rsid w:val="00694567"/>
    <w:rsid w:val="006A73F2"/>
    <w:rsid w:val="006B0786"/>
    <w:rsid w:val="006B163F"/>
    <w:rsid w:val="006B50BF"/>
    <w:rsid w:val="006C4F61"/>
    <w:rsid w:val="006C5E69"/>
    <w:rsid w:val="006C7381"/>
    <w:rsid w:val="006D68B4"/>
    <w:rsid w:val="006D7F35"/>
    <w:rsid w:val="006E0E99"/>
    <w:rsid w:val="006E65CE"/>
    <w:rsid w:val="006E6A4A"/>
    <w:rsid w:val="006F33F9"/>
    <w:rsid w:val="006F409C"/>
    <w:rsid w:val="006F62EE"/>
    <w:rsid w:val="006F6381"/>
    <w:rsid w:val="00701E3D"/>
    <w:rsid w:val="00701E7D"/>
    <w:rsid w:val="007037E5"/>
    <w:rsid w:val="00704944"/>
    <w:rsid w:val="00705C8E"/>
    <w:rsid w:val="00713537"/>
    <w:rsid w:val="007135F9"/>
    <w:rsid w:val="00715751"/>
    <w:rsid w:val="00716B7C"/>
    <w:rsid w:val="00720275"/>
    <w:rsid w:val="00724CBA"/>
    <w:rsid w:val="00727B7A"/>
    <w:rsid w:val="0073453E"/>
    <w:rsid w:val="007349F6"/>
    <w:rsid w:val="00734C52"/>
    <w:rsid w:val="00740D6B"/>
    <w:rsid w:val="0074272F"/>
    <w:rsid w:val="00745DC0"/>
    <w:rsid w:val="007502A1"/>
    <w:rsid w:val="00750316"/>
    <w:rsid w:val="0075093A"/>
    <w:rsid w:val="00755138"/>
    <w:rsid w:val="007614D9"/>
    <w:rsid w:val="0076158C"/>
    <w:rsid w:val="007621A9"/>
    <w:rsid w:val="0076255A"/>
    <w:rsid w:val="007666DA"/>
    <w:rsid w:val="00770DA4"/>
    <w:rsid w:val="007836BF"/>
    <w:rsid w:val="00794567"/>
    <w:rsid w:val="007A0B58"/>
    <w:rsid w:val="007A1BDA"/>
    <w:rsid w:val="007A5A88"/>
    <w:rsid w:val="007A6339"/>
    <w:rsid w:val="007B061F"/>
    <w:rsid w:val="007B082A"/>
    <w:rsid w:val="007B7E34"/>
    <w:rsid w:val="007C024B"/>
    <w:rsid w:val="007C1442"/>
    <w:rsid w:val="007C27B5"/>
    <w:rsid w:val="007C27C3"/>
    <w:rsid w:val="007C3240"/>
    <w:rsid w:val="007C67AE"/>
    <w:rsid w:val="007C7013"/>
    <w:rsid w:val="007C70D0"/>
    <w:rsid w:val="007D325A"/>
    <w:rsid w:val="007D47B8"/>
    <w:rsid w:val="007E013C"/>
    <w:rsid w:val="007E17FE"/>
    <w:rsid w:val="007E1F63"/>
    <w:rsid w:val="007E2CC3"/>
    <w:rsid w:val="007E5E9D"/>
    <w:rsid w:val="007F704E"/>
    <w:rsid w:val="007F74E3"/>
    <w:rsid w:val="00802F57"/>
    <w:rsid w:val="00812755"/>
    <w:rsid w:val="00813251"/>
    <w:rsid w:val="00816FFC"/>
    <w:rsid w:val="00826B26"/>
    <w:rsid w:val="0083314B"/>
    <w:rsid w:val="00834874"/>
    <w:rsid w:val="00836E3B"/>
    <w:rsid w:val="0084311A"/>
    <w:rsid w:val="008514B4"/>
    <w:rsid w:val="00851EAB"/>
    <w:rsid w:val="00857624"/>
    <w:rsid w:val="008643DE"/>
    <w:rsid w:val="00864449"/>
    <w:rsid w:val="00864920"/>
    <w:rsid w:val="008654AD"/>
    <w:rsid w:val="0086575D"/>
    <w:rsid w:val="0087064C"/>
    <w:rsid w:val="00870A85"/>
    <w:rsid w:val="0087292B"/>
    <w:rsid w:val="00874E80"/>
    <w:rsid w:val="008753D4"/>
    <w:rsid w:val="00880630"/>
    <w:rsid w:val="008846A8"/>
    <w:rsid w:val="00886651"/>
    <w:rsid w:val="0089553C"/>
    <w:rsid w:val="00896CEC"/>
    <w:rsid w:val="0089732F"/>
    <w:rsid w:val="008A0F31"/>
    <w:rsid w:val="008A35DE"/>
    <w:rsid w:val="008B784C"/>
    <w:rsid w:val="008D3E7F"/>
    <w:rsid w:val="008D656A"/>
    <w:rsid w:val="008D7251"/>
    <w:rsid w:val="008E27F4"/>
    <w:rsid w:val="008E6305"/>
    <w:rsid w:val="008E6526"/>
    <w:rsid w:val="008F0088"/>
    <w:rsid w:val="008F1DB3"/>
    <w:rsid w:val="008F20D4"/>
    <w:rsid w:val="008F71AA"/>
    <w:rsid w:val="00901E10"/>
    <w:rsid w:val="00901FA8"/>
    <w:rsid w:val="00904151"/>
    <w:rsid w:val="00904867"/>
    <w:rsid w:val="00907678"/>
    <w:rsid w:val="009146C0"/>
    <w:rsid w:val="00920F7A"/>
    <w:rsid w:val="0092371F"/>
    <w:rsid w:val="00926395"/>
    <w:rsid w:val="00930A4D"/>
    <w:rsid w:val="00931233"/>
    <w:rsid w:val="009338A2"/>
    <w:rsid w:val="009348AF"/>
    <w:rsid w:val="00942274"/>
    <w:rsid w:val="00945003"/>
    <w:rsid w:val="00946B94"/>
    <w:rsid w:val="009505F4"/>
    <w:rsid w:val="009528DE"/>
    <w:rsid w:val="00952A78"/>
    <w:rsid w:val="00953A2D"/>
    <w:rsid w:val="00955621"/>
    <w:rsid w:val="00962940"/>
    <w:rsid w:val="009652B9"/>
    <w:rsid w:val="0096588F"/>
    <w:rsid w:val="00966A9F"/>
    <w:rsid w:val="0096760A"/>
    <w:rsid w:val="0097102F"/>
    <w:rsid w:val="00975557"/>
    <w:rsid w:val="009815E4"/>
    <w:rsid w:val="00981A34"/>
    <w:rsid w:val="009829E4"/>
    <w:rsid w:val="00982C55"/>
    <w:rsid w:val="00997B46"/>
    <w:rsid w:val="009A0D84"/>
    <w:rsid w:val="009C4724"/>
    <w:rsid w:val="009D0CF9"/>
    <w:rsid w:val="009D267C"/>
    <w:rsid w:val="009D2DDE"/>
    <w:rsid w:val="009D3D98"/>
    <w:rsid w:val="009D4322"/>
    <w:rsid w:val="009E019E"/>
    <w:rsid w:val="009E2379"/>
    <w:rsid w:val="009E4FD2"/>
    <w:rsid w:val="009F0A14"/>
    <w:rsid w:val="009F2570"/>
    <w:rsid w:val="00A0184C"/>
    <w:rsid w:val="00A12FCC"/>
    <w:rsid w:val="00A1331F"/>
    <w:rsid w:val="00A17A8E"/>
    <w:rsid w:val="00A220DB"/>
    <w:rsid w:val="00A2348F"/>
    <w:rsid w:val="00A26E76"/>
    <w:rsid w:val="00A276CA"/>
    <w:rsid w:val="00A478EE"/>
    <w:rsid w:val="00A47BBC"/>
    <w:rsid w:val="00A5123E"/>
    <w:rsid w:val="00A52F48"/>
    <w:rsid w:val="00A539F4"/>
    <w:rsid w:val="00A55F00"/>
    <w:rsid w:val="00A56343"/>
    <w:rsid w:val="00A56A07"/>
    <w:rsid w:val="00A56CA9"/>
    <w:rsid w:val="00A57CF7"/>
    <w:rsid w:val="00A60EA5"/>
    <w:rsid w:val="00A625BF"/>
    <w:rsid w:val="00A63836"/>
    <w:rsid w:val="00A73045"/>
    <w:rsid w:val="00A7396E"/>
    <w:rsid w:val="00A7578B"/>
    <w:rsid w:val="00A7797D"/>
    <w:rsid w:val="00A86A88"/>
    <w:rsid w:val="00A87427"/>
    <w:rsid w:val="00A87AF8"/>
    <w:rsid w:val="00A9514E"/>
    <w:rsid w:val="00A95A0F"/>
    <w:rsid w:val="00A95BFD"/>
    <w:rsid w:val="00A97F85"/>
    <w:rsid w:val="00AA2CCD"/>
    <w:rsid w:val="00AA44A9"/>
    <w:rsid w:val="00AA4A15"/>
    <w:rsid w:val="00AB3EF0"/>
    <w:rsid w:val="00AC287A"/>
    <w:rsid w:val="00AC32D1"/>
    <w:rsid w:val="00AD1968"/>
    <w:rsid w:val="00AD2D1A"/>
    <w:rsid w:val="00AD44FC"/>
    <w:rsid w:val="00AF11CC"/>
    <w:rsid w:val="00AF161E"/>
    <w:rsid w:val="00AF1D70"/>
    <w:rsid w:val="00AF50C6"/>
    <w:rsid w:val="00AF7F55"/>
    <w:rsid w:val="00B0665A"/>
    <w:rsid w:val="00B07464"/>
    <w:rsid w:val="00B12CC7"/>
    <w:rsid w:val="00B136A8"/>
    <w:rsid w:val="00B15602"/>
    <w:rsid w:val="00B17863"/>
    <w:rsid w:val="00B3005C"/>
    <w:rsid w:val="00B3327E"/>
    <w:rsid w:val="00B40B54"/>
    <w:rsid w:val="00B50580"/>
    <w:rsid w:val="00B51888"/>
    <w:rsid w:val="00B532A0"/>
    <w:rsid w:val="00B62AC2"/>
    <w:rsid w:val="00B63797"/>
    <w:rsid w:val="00B63963"/>
    <w:rsid w:val="00B65AFE"/>
    <w:rsid w:val="00B77F33"/>
    <w:rsid w:val="00B80C25"/>
    <w:rsid w:val="00BA4BAB"/>
    <w:rsid w:val="00BA7A1D"/>
    <w:rsid w:val="00BB352E"/>
    <w:rsid w:val="00BB7083"/>
    <w:rsid w:val="00BB7C97"/>
    <w:rsid w:val="00BC31C0"/>
    <w:rsid w:val="00BC7797"/>
    <w:rsid w:val="00BD78C4"/>
    <w:rsid w:val="00BE3E00"/>
    <w:rsid w:val="00BE5225"/>
    <w:rsid w:val="00BF3D9C"/>
    <w:rsid w:val="00BF49A9"/>
    <w:rsid w:val="00BF65D1"/>
    <w:rsid w:val="00BF6ADD"/>
    <w:rsid w:val="00C02847"/>
    <w:rsid w:val="00C0586B"/>
    <w:rsid w:val="00C22CB9"/>
    <w:rsid w:val="00C2478C"/>
    <w:rsid w:val="00C27685"/>
    <w:rsid w:val="00C41EEA"/>
    <w:rsid w:val="00C44335"/>
    <w:rsid w:val="00C45D5D"/>
    <w:rsid w:val="00C4604C"/>
    <w:rsid w:val="00C46969"/>
    <w:rsid w:val="00C46AC4"/>
    <w:rsid w:val="00C53CB8"/>
    <w:rsid w:val="00C54E75"/>
    <w:rsid w:val="00C56452"/>
    <w:rsid w:val="00C63D39"/>
    <w:rsid w:val="00C74DCA"/>
    <w:rsid w:val="00C77DF8"/>
    <w:rsid w:val="00C82729"/>
    <w:rsid w:val="00C9128B"/>
    <w:rsid w:val="00C921C6"/>
    <w:rsid w:val="00C97664"/>
    <w:rsid w:val="00CA7D67"/>
    <w:rsid w:val="00CB2AB7"/>
    <w:rsid w:val="00CB323E"/>
    <w:rsid w:val="00CB3638"/>
    <w:rsid w:val="00CB6C56"/>
    <w:rsid w:val="00CB6EDF"/>
    <w:rsid w:val="00CC0AF0"/>
    <w:rsid w:val="00CC207B"/>
    <w:rsid w:val="00CC26C9"/>
    <w:rsid w:val="00CC332E"/>
    <w:rsid w:val="00CC3878"/>
    <w:rsid w:val="00CC4C77"/>
    <w:rsid w:val="00CC4D51"/>
    <w:rsid w:val="00CD01DA"/>
    <w:rsid w:val="00CD157B"/>
    <w:rsid w:val="00CD2165"/>
    <w:rsid w:val="00CD693E"/>
    <w:rsid w:val="00CD69F3"/>
    <w:rsid w:val="00CE6655"/>
    <w:rsid w:val="00CF1641"/>
    <w:rsid w:val="00CF3CBE"/>
    <w:rsid w:val="00CF45F6"/>
    <w:rsid w:val="00D03757"/>
    <w:rsid w:val="00D03FE3"/>
    <w:rsid w:val="00D10E2E"/>
    <w:rsid w:val="00D11083"/>
    <w:rsid w:val="00D13221"/>
    <w:rsid w:val="00D146A1"/>
    <w:rsid w:val="00D271FC"/>
    <w:rsid w:val="00D30D75"/>
    <w:rsid w:val="00D314BC"/>
    <w:rsid w:val="00D339FA"/>
    <w:rsid w:val="00D340BC"/>
    <w:rsid w:val="00D40A71"/>
    <w:rsid w:val="00D440F5"/>
    <w:rsid w:val="00D54F18"/>
    <w:rsid w:val="00D643DB"/>
    <w:rsid w:val="00D651D5"/>
    <w:rsid w:val="00D65AC5"/>
    <w:rsid w:val="00D67D41"/>
    <w:rsid w:val="00D748C2"/>
    <w:rsid w:val="00D76BD5"/>
    <w:rsid w:val="00D77938"/>
    <w:rsid w:val="00D81D47"/>
    <w:rsid w:val="00DA18E3"/>
    <w:rsid w:val="00DA4B01"/>
    <w:rsid w:val="00DA7880"/>
    <w:rsid w:val="00DB1A94"/>
    <w:rsid w:val="00DB3D3E"/>
    <w:rsid w:val="00DB6552"/>
    <w:rsid w:val="00DC0490"/>
    <w:rsid w:val="00DC1E0B"/>
    <w:rsid w:val="00DC7F8F"/>
    <w:rsid w:val="00DD1189"/>
    <w:rsid w:val="00DD3BFA"/>
    <w:rsid w:val="00DD4023"/>
    <w:rsid w:val="00DD7305"/>
    <w:rsid w:val="00DE5A8F"/>
    <w:rsid w:val="00DF01E6"/>
    <w:rsid w:val="00DF0538"/>
    <w:rsid w:val="00DF2B8F"/>
    <w:rsid w:val="00DF4869"/>
    <w:rsid w:val="00E00D89"/>
    <w:rsid w:val="00E01B0C"/>
    <w:rsid w:val="00E03476"/>
    <w:rsid w:val="00E04F8C"/>
    <w:rsid w:val="00E101FF"/>
    <w:rsid w:val="00E1664E"/>
    <w:rsid w:val="00E20DF3"/>
    <w:rsid w:val="00E31449"/>
    <w:rsid w:val="00E33266"/>
    <w:rsid w:val="00E35BC3"/>
    <w:rsid w:val="00E54DAD"/>
    <w:rsid w:val="00E665E2"/>
    <w:rsid w:val="00E76661"/>
    <w:rsid w:val="00E81644"/>
    <w:rsid w:val="00E8491D"/>
    <w:rsid w:val="00E876DB"/>
    <w:rsid w:val="00E87D2B"/>
    <w:rsid w:val="00E93DCA"/>
    <w:rsid w:val="00EA5B0F"/>
    <w:rsid w:val="00EB09EA"/>
    <w:rsid w:val="00EB4AEB"/>
    <w:rsid w:val="00EB6060"/>
    <w:rsid w:val="00EB6B24"/>
    <w:rsid w:val="00ED0D5A"/>
    <w:rsid w:val="00ED1865"/>
    <w:rsid w:val="00ED31F3"/>
    <w:rsid w:val="00ED5580"/>
    <w:rsid w:val="00EE3BAB"/>
    <w:rsid w:val="00EE6BDB"/>
    <w:rsid w:val="00EE7298"/>
    <w:rsid w:val="00EF2050"/>
    <w:rsid w:val="00EF274E"/>
    <w:rsid w:val="00F00E72"/>
    <w:rsid w:val="00F02077"/>
    <w:rsid w:val="00F0635C"/>
    <w:rsid w:val="00F16B29"/>
    <w:rsid w:val="00F20C7E"/>
    <w:rsid w:val="00F22B7A"/>
    <w:rsid w:val="00F2772F"/>
    <w:rsid w:val="00F27E7F"/>
    <w:rsid w:val="00F3043A"/>
    <w:rsid w:val="00F311B3"/>
    <w:rsid w:val="00F3150C"/>
    <w:rsid w:val="00F348FC"/>
    <w:rsid w:val="00F34943"/>
    <w:rsid w:val="00F36075"/>
    <w:rsid w:val="00F51B1B"/>
    <w:rsid w:val="00F545AA"/>
    <w:rsid w:val="00F64243"/>
    <w:rsid w:val="00F76832"/>
    <w:rsid w:val="00F76BDB"/>
    <w:rsid w:val="00F8099C"/>
    <w:rsid w:val="00F835ED"/>
    <w:rsid w:val="00F83873"/>
    <w:rsid w:val="00F85F94"/>
    <w:rsid w:val="00F867BA"/>
    <w:rsid w:val="00F93455"/>
    <w:rsid w:val="00F9752F"/>
    <w:rsid w:val="00FA73D4"/>
    <w:rsid w:val="00FB0875"/>
    <w:rsid w:val="00FB3D18"/>
    <w:rsid w:val="00FB50AC"/>
    <w:rsid w:val="00FB537A"/>
    <w:rsid w:val="00FC5693"/>
    <w:rsid w:val="00FC6F9F"/>
    <w:rsid w:val="00FD01BE"/>
    <w:rsid w:val="00FD2141"/>
    <w:rsid w:val="00FD45BA"/>
    <w:rsid w:val="00FE170C"/>
    <w:rsid w:val="00FE5528"/>
    <w:rsid w:val="00FE584B"/>
    <w:rsid w:val="00FE6CE2"/>
    <w:rsid w:val="00FE7CB3"/>
    <w:rsid w:val="00FF293A"/>
    <w:rsid w:val="00FF7E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F5DCF"/>
  <w15:docId w15:val="{6C3FA8EA-75A3-5A42-9E76-E080A5D6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2A1"/>
    <w:pPr>
      <w:spacing w:after="0" w:line="240" w:lineRule="atLeast"/>
      <w:jc w:val="both"/>
    </w:pPr>
    <w:rPr>
      <w:rFonts w:ascii="Arial" w:eastAsia="Times" w:hAnsi="Arial" w:cs="Times New Roman"/>
      <w:sz w:val="18"/>
      <w:szCs w:val="20"/>
      <w:lang w:eastAsia="fr-FR"/>
    </w:rPr>
  </w:style>
  <w:style w:type="paragraph" w:styleId="Titre1">
    <w:name w:val="heading 1"/>
    <w:basedOn w:val="Normal"/>
    <w:next w:val="Normal"/>
    <w:link w:val="Titre1Car"/>
    <w:uiPriority w:val="9"/>
    <w:qFormat/>
    <w:rsid w:val="00371D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502A1"/>
    <w:pPr>
      <w:spacing w:before="100" w:beforeAutospacing="1" w:after="100" w:afterAutospacing="1" w:line="240" w:lineRule="auto"/>
      <w:jc w:val="left"/>
    </w:pPr>
    <w:rPr>
      <w:rFonts w:ascii="Times New Roman" w:eastAsia="Times New Roman" w:hAnsi="Times New Roman"/>
      <w:sz w:val="24"/>
      <w:szCs w:val="24"/>
    </w:rPr>
  </w:style>
  <w:style w:type="paragraph" w:styleId="Notedebasdepage">
    <w:name w:val="footnote text"/>
    <w:basedOn w:val="Normal"/>
    <w:link w:val="NotedebasdepageCar"/>
    <w:uiPriority w:val="99"/>
    <w:semiHidden/>
    <w:unhideWhenUsed/>
    <w:rsid w:val="007502A1"/>
    <w:pPr>
      <w:spacing w:line="240" w:lineRule="auto"/>
      <w:jc w:val="left"/>
    </w:pPr>
    <w:rPr>
      <w:rFonts w:asciiTheme="minorHAnsi" w:eastAsiaTheme="minorHAnsi" w:hAnsiTheme="minorHAnsi" w:cstheme="minorBidi"/>
      <w:sz w:val="20"/>
      <w:lang w:eastAsia="en-US"/>
    </w:rPr>
  </w:style>
  <w:style w:type="character" w:customStyle="1" w:styleId="NotedebasdepageCar">
    <w:name w:val="Note de bas de page Car"/>
    <w:basedOn w:val="Policepardfaut"/>
    <w:link w:val="Notedebasdepage"/>
    <w:uiPriority w:val="99"/>
    <w:semiHidden/>
    <w:rsid w:val="007502A1"/>
    <w:rPr>
      <w:sz w:val="20"/>
      <w:szCs w:val="20"/>
    </w:rPr>
  </w:style>
  <w:style w:type="character" w:styleId="Appelnotedebasdep">
    <w:name w:val="footnote reference"/>
    <w:basedOn w:val="Policepardfaut"/>
    <w:uiPriority w:val="99"/>
    <w:semiHidden/>
    <w:unhideWhenUsed/>
    <w:rsid w:val="007502A1"/>
    <w:rPr>
      <w:vertAlign w:val="superscript"/>
    </w:rPr>
  </w:style>
  <w:style w:type="character" w:styleId="DfinitionHTML">
    <w:name w:val="HTML Definition"/>
    <w:basedOn w:val="Policepardfaut"/>
    <w:uiPriority w:val="99"/>
    <w:semiHidden/>
    <w:unhideWhenUsed/>
    <w:rsid w:val="007502A1"/>
    <w:rPr>
      <w:i/>
      <w:iCs/>
    </w:rPr>
  </w:style>
  <w:style w:type="character" w:styleId="lev">
    <w:name w:val="Strong"/>
    <w:basedOn w:val="Policepardfaut"/>
    <w:uiPriority w:val="22"/>
    <w:qFormat/>
    <w:rsid w:val="007502A1"/>
    <w:rPr>
      <w:b/>
      <w:bCs/>
    </w:rPr>
  </w:style>
  <w:style w:type="table" w:styleId="Grilledutableau">
    <w:name w:val="Table Grid"/>
    <w:basedOn w:val="TableauNormal"/>
    <w:uiPriority w:val="59"/>
    <w:rsid w:val="00DD7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71D2C"/>
    <w:pPr>
      <w:ind w:left="720"/>
      <w:contextualSpacing/>
    </w:pPr>
  </w:style>
  <w:style w:type="paragraph" w:styleId="Titre">
    <w:name w:val="Title"/>
    <w:basedOn w:val="Normal"/>
    <w:next w:val="Normal"/>
    <w:link w:val="TitreCar"/>
    <w:uiPriority w:val="10"/>
    <w:qFormat/>
    <w:rsid w:val="00371D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71D2C"/>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1Car">
    <w:name w:val="Titre 1 Car"/>
    <w:basedOn w:val="Policepardfaut"/>
    <w:link w:val="Titre1"/>
    <w:uiPriority w:val="9"/>
    <w:rsid w:val="00371D2C"/>
    <w:rPr>
      <w:rFonts w:asciiTheme="majorHAnsi" w:eastAsiaTheme="majorEastAsia" w:hAnsiTheme="majorHAnsi" w:cstheme="majorBidi"/>
      <w:b/>
      <w:bCs/>
      <w:color w:val="365F91" w:themeColor="accent1" w:themeShade="BF"/>
      <w:sz w:val="28"/>
      <w:szCs w:val="28"/>
      <w:lang w:eastAsia="fr-FR"/>
    </w:rPr>
  </w:style>
  <w:style w:type="paragraph" w:styleId="En-tte">
    <w:name w:val="header"/>
    <w:basedOn w:val="Normal"/>
    <w:link w:val="En-tteCar"/>
    <w:uiPriority w:val="99"/>
    <w:unhideWhenUsed/>
    <w:rsid w:val="005F0681"/>
    <w:pPr>
      <w:tabs>
        <w:tab w:val="center" w:pos="4536"/>
        <w:tab w:val="right" w:pos="9072"/>
      </w:tabs>
      <w:spacing w:line="240" w:lineRule="auto"/>
    </w:pPr>
  </w:style>
  <w:style w:type="character" w:customStyle="1" w:styleId="En-tteCar">
    <w:name w:val="En-tête Car"/>
    <w:basedOn w:val="Policepardfaut"/>
    <w:link w:val="En-tte"/>
    <w:uiPriority w:val="99"/>
    <w:rsid w:val="005F0681"/>
    <w:rPr>
      <w:rFonts w:ascii="Arial" w:eastAsia="Times" w:hAnsi="Arial" w:cs="Times New Roman"/>
      <w:sz w:val="18"/>
      <w:szCs w:val="20"/>
      <w:lang w:eastAsia="fr-FR"/>
    </w:rPr>
  </w:style>
  <w:style w:type="paragraph" w:styleId="Pieddepage">
    <w:name w:val="footer"/>
    <w:basedOn w:val="Normal"/>
    <w:link w:val="PieddepageCar"/>
    <w:uiPriority w:val="99"/>
    <w:unhideWhenUsed/>
    <w:rsid w:val="005F0681"/>
    <w:pPr>
      <w:tabs>
        <w:tab w:val="center" w:pos="4536"/>
        <w:tab w:val="right" w:pos="9072"/>
      </w:tabs>
      <w:spacing w:line="240" w:lineRule="auto"/>
    </w:pPr>
  </w:style>
  <w:style w:type="character" w:customStyle="1" w:styleId="PieddepageCar">
    <w:name w:val="Pied de page Car"/>
    <w:basedOn w:val="Policepardfaut"/>
    <w:link w:val="Pieddepage"/>
    <w:uiPriority w:val="99"/>
    <w:rsid w:val="005F0681"/>
    <w:rPr>
      <w:rFonts w:ascii="Arial" w:eastAsia="Times" w:hAnsi="Arial" w:cs="Times New Roman"/>
      <w:sz w:val="1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546311">
      <w:bodyDiv w:val="1"/>
      <w:marLeft w:val="0"/>
      <w:marRight w:val="0"/>
      <w:marTop w:val="0"/>
      <w:marBottom w:val="0"/>
      <w:divBdr>
        <w:top w:val="none" w:sz="0" w:space="0" w:color="auto"/>
        <w:left w:val="none" w:sz="0" w:space="0" w:color="auto"/>
        <w:bottom w:val="none" w:sz="0" w:space="0" w:color="auto"/>
        <w:right w:val="none" w:sz="0" w:space="0" w:color="auto"/>
      </w:divBdr>
    </w:div>
    <w:div w:id="1472408973">
      <w:bodyDiv w:val="1"/>
      <w:marLeft w:val="0"/>
      <w:marRight w:val="0"/>
      <w:marTop w:val="0"/>
      <w:marBottom w:val="0"/>
      <w:divBdr>
        <w:top w:val="none" w:sz="0" w:space="0" w:color="auto"/>
        <w:left w:val="none" w:sz="0" w:space="0" w:color="auto"/>
        <w:bottom w:val="none" w:sz="0" w:space="0" w:color="auto"/>
        <w:right w:val="none" w:sz="0" w:space="0" w:color="auto"/>
      </w:divBdr>
      <w:divsChild>
        <w:div w:id="1148938983">
          <w:marLeft w:val="0"/>
          <w:marRight w:val="0"/>
          <w:marTop w:val="0"/>
          <w:marBottom w:val="0"/>
          <w:divBdr>
            <w:top w:val="none" w:sz="0" w:space="0" w:color="auto"/>
            <w:left w:val="none" w:sz="0" w:space="0" w:color="auto"/>
            <w:bottom w:val="none" w:sz="0" w:space="0" w:color="auto"/>
            <w:right w:val="none" w:sz="0" w:space="0" w:color="auto"/>
          </w:divBdr>
          <w:divsChild>
            <w:div w:id="1680279114">
              <w:marLeft w:val="0"/>
              <w:marRight w:val="0"/>
              <w:marTop w:val="0"/>
              <w:marBottom w:val="0"/>
              <w:divBdr>
                <w:top w:val="none" w:sz="0" w:space="0" w:color="auto"/>
                <w:left w:val="none" w:sz="0" w:space="0" w:color="auto"/>
                <w:bottom w:val="none" w:sz="0" w:space="0" w:color="auto"/>
                <w:right w:val="none" w:sz="0" w:space="0" w:color="auto"/>
              </w:divBdr>
              <w:divsChild>
                <w:div w:id="496924639">
                  <w:marLeft w:val="0"/>
                  <w:marRight w:val="0"/>
                  <w:marTop w:val="0"/>
                  <w:marBottom w:val="0"/>
                  <w:divBdr>
                    <w:top w:val="none" w:sz="0" w:space="0" w:color="auto"/>
                    <w:left w:val="none" w:sz="0" w:space="0" w:color="auto"/>
                    <w:bottom w:val="none" w:sz="0" w:space="0" w:color="auto"/>
                    <w:right w:val="none" w:sz="0" w:space="0" w:color="auto"/>
                  </w:divBdr>
                  <w:divsChild>
                    <w:div w:id="628898430">
                      <w:marLeft w:val="0"/>
                      <w:marRight w:val="0"/>
                      <w:marTop w:val="0"/>
                      <w:marBottom w:val="0"/>
                      <w:divBdr>
                        <w:top w:val="none" w:sz="0" w:space="0" w:color="auto"/>
                        <w:left w:val="none" w:sz="0" w:space="0" w:color="auto"/>
                        <w:bottom w:val="none" w:sz="0" w:space="0" w:color="auto"/>
                        <w:right w:val="none" w:sz="0" w:space="0" w:color="auto"/>
                      </w:divBdr>
                      <w:divsChild>
                        <w:div w:id="901714369">
                          <w:marLeft w:val="0"/>
                          <w:marRight w:val="0"/>
                          <w:marTop w:val="0"/>
                          <w:marBottom w:val="0"/>
                          <w:divBdr>
                            <w:top w:val="none" w:sz="0" w:space="0" w:color="auto"/>
                            <w:left w:val="none" w:sz="0" w:space="0" w:color="auto"/>
                            <w:bottom w:val="none" w:sz="0" w:space="0" w:color="auto"/>
                            <w:right w:val="none" w:sz="0" w:space="0" w:color="auto"/>
                          </w:divBdr>
                          <w:divsChild>
                            <w:div w:id="1833598526">
                              <w:marLeft w:val="0"/>
                              <w:marRight w:val="0"/>
                              <w:marTop w:val="0"/>
                              <w:marBottom w:val="0"/>
                              <w:divBdr>
                                <w:top w:val="none" w:sz="0" w:space="0" w:color="auto"/>
                                <w:left w:val="none" w:sz="0" w:space="0" w:color="auto"/>
                                <w:bottom w:val="none" w:sz="0" w:space="0" w:color="auto"/>
                                <w:right w:val="none" w:sz="0" w:space="0" w:color="auto"/>
                              </w:divBdr>
                              <w:divsChild>
                                <w:div w:id="542133880">
                                  <w:marLeft w:val="0"/>
                                  <w:marRight w:val="0"/>
                                  <w:marTop w:val="0"/>
                                  <w:marBottom w:val="0"/>
                                  <w:divBdr>
                                    <w:top w:val="none" w:sz="0" w:space="0" w:color="auto"/>
                                    <w:left w:val="none" w:sz="0" w:space="0" w:color="auto"/>
                                    <w:bottom w:val="none" w:sz="0" w:space="0" w:color="auto"/>
                                    <w:right w:val="none" w:sz="0" w:space="0" w:color="auto"/>
                                  </w:divBdr>
                                  <w:divsChild>
                                    <w:div w:id="7981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776</Words>
  <Characters>4273</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AMF</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LAVOLE Virginie</dc:creator>
  <cp:lastModifiedBy>Dean Frances</cp:lastModifiedBy>
  <cp:revision>7</cp:revision>
  <cp:lastPrinted>2019-03-28T07:51:00Z</cp:lastPrinted>
  <dcterms:created xsi:type="dcterms:W3CDTF">2019-05-10T09:08:00Z</dcterms:created>
  <dcterms:modified xsi:type="dcterms:W3CDTF">2019-05-10T09:37:00Z</dcterms:modified>
</cp:coreProperties>
</file>