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DA0505" w:rsidRDefault="00E1204F" w:rsidP="00061209">
      <w:pPr>
        <w:pStyle w:val="AMFTitre"/>
        <w:ind w:left="0"/>
        <w:rPr>
          <w:sz w:val="24"/>
          <w:szCs w:val="24"/>
        </w:rPr>
      </w:pPr>
      <w:r w:rsidRPr="00DA0505">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DA0505" w:rsidRPr="00DA0505">
        <w:rPr>
          <w:sz w:val="24"/>
          <w:szCs w:val="24"/>
          <w:lang w:bidi="en-GB"/>
        </w:rPr>
        <w:t xml:space="preserve">Key regulatory information document template to be provided for a crowdfunding offering involving </w:t>
      </w:r>
      <w:r w:rsidR="00DA0505" w:rsidRPr="00DA0505">
        <w:rPr>
          <w:i/>
          <w:sz w:val="24"/>
          <w:szCs w:val="24"/>
          <w:lang w:bidi="en-GB"/>
        </w:rPr>
        <w:t>minibons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DA0505" w:rsidRDefault="00DA0505" w:rsidP="00DA0505">
      <w:pPr>
        <w:pStyle w:val="AMFDate"/>
        <w:ind w:left="0"/>
        <w:jc w:val="both"/>
        <w:rPr>
          <w:rFonts w:asciiTheme="minorHAnsi" w:hAnsiTheme="minorHAnsi" w:cstheme="minorHAnsi"/>
          <w:szCs w:val="20"/>
        </w:rPr>
      </w:pPr>
      <w:r w:rsidRPr="00DA0505">
        <w:rPr>
          <w:rFonts w:asciiTheme="minorHAnsi" w:hAnsiTheme="minorHAnsi" w:cstheme="minorHAnsi"/>
          <w:szCs w:val="20"/>
          <w:lang w:bidi="en-GB"/>
        </w:rPr>
        <w:t xml:space="preserve">This document </w:t>
      </w:r>
      <w:proofErr w:type="spellStart"/>
      <w:r w:rsidRPr="00DA0505">
        <w:rPr>
          <w:rFonts w:asciiTheme="minorHAnsi" w:hAnsiTheme="minorHAnsi" w:cstheme="minorHAnsi"/>
          <w:szCs w:val="20"/>
          <w:lang w:bidi="en-GB"/>
        </w:rPr>
        <w:t>constitutes</w:t>
      </w:r>
      <w:proofErr w:type="spellEnd"/>
      <w:r w:rsidRPr="00DA0505">
        <w:rPr>
          <w:rFonts w:asciiTheme="minorHAnsi" w:hAnsiTheme="minorHAnsi" w:cstheme="minorHAnsi"/>
          <w:szCs w:val="20"/>
          <w:lang w:bidi="en-GB"/>
        </w:rPr>
        <w:t xml:space="preserve"> </w:t>
      </w:r>
      <w:proofErr w:type="spellStart"/>
      <w:r w:rsidRPr="00DA0505">
        <w:rPr>
          <w:rFonts w:asciiTheme="minorHAnsi" w:hAnsiTheme="minorHAnsi" w:cstheme="minorHAnsi"/>
          <w:szCs w:val="20"/>
          <w:lang w:bidi="en-GB"/>
        </w:rPr>
        <w:t>Annex</w:t>
      </w:r>
      <w:proofErr w:type="spellEnd"/>
      <w:r w:rsidRPr="00DA0505">
        <w:rPr>
          <w:rFonts w:asciiTheme="minorHAnsi" w:hAnsiTheme="minorHAnsi" w:cstheme="minorHAnsi"/>
          <w:szCs w:val="20"/>
          <w:lang w:bidi="en-GB"/>
        </w:rPr>
        <w:t xml:space="preserve"> 2 of AMF Instruction DOC-2014-12 "Information to </w:t>
      </w:r>
      <w:proofErr w:type="spellStart"/>
      <w:r w:rsidRPr="00DA0505">
        <w:rPr>
          <w:rFonts w:asciiTheme="minorHAnsi" w:hAnsiTheme="minorHAnsi" w:cstheme="minorHAnsi"/>
          <w:szCs w:val="20"/>
          <w:lang w:bidi="en-GB"/>
        </w:rPr>
        <w:t>be</w:t>
      </w:r>
      <w:proofErr w:type="spellEnd"/>
      <w:r w:rsidRPr="00DA0505">
        <w:rPr>
          <w:rFonts w:asciiTheme="minorHAnsi" w:hAnsiTheme="minorHAnsi" w:cstheme="minorHAnsi"/>
          <w:szCs w:val="20"/>
          <w:lang w:bidi="en-GB"/>
        </w:rPr>
        <w:t xml:space="preserve"> </w:t>
      </w:r>
      <w:proofErr w:type="spellStart"/>
      <w:r w:rsidRPr="00DA0505">
        <w:rPr>
          <w:rFonts w:asciiTheme="minorHAnsi" w:hAnsiTheme="minorHAnsi" w:cstheme="minorHAnsi"/>
          <w:szCs w:val="20"/>
          <w:lang w:bidi="en-GB"/>
        </w:rPr>
        <w:t>provided</w:t>
      </w:r>
      <w:proofErr w:type="spellEnd"/>
      <w:r w:rsidRPr="00DA0505">
        <w:rPr>
          <w:rFonts w:asciiTheme="minorHAnsi" w:hAnsiTheme="minorHAnsi" w:cstheme="minorHAnsi"/>
          <w:szCs w:val="20"/>
          <w:lang w:bidi="en-GB"/>
        </w:rPr>
        <w:t xml:space="preserve"> to </w:t>
      </w:r>
      <w:proofErr w:type="spellStart"/>
      <w:r w:rsidRPr="00DA0505">
        <w:rPr>
          <w:rFonts w:asciiTheme="minorHAnsi" w:hAnsiTheme="minorHAnsi" w:cstheme="minorHAnsi"/>
          <w:szCs w:val="20"/>
          <w:lang w:bidi="en-GB"/>
        </w:rPr>
        <w:t>investors</w:t>
      </w:r>
      <w:proofErr w:type="spellEnd"/>
      <w:r w:rsidRPr="00DA0505">
        <w:rPr>
          <w:rFonts w:asciiTheme="minorHAnsi" w:hAnsiTheme="minorHAnsi" w:cstheme="minorHAnsi"/>
          <w:szCs w:val="20"/>
          <w:lang w:bidi="en-GB"/>
        </w:rPr>
        <w:t xml:space="preserve"> by the </w:t>
      </w:r>
      <w:proofErr w:type="spellStart"/>
      <w:r w:rsidRPr="00DA0505">
        <w:rPr>
          <w:rFonts w:asciiTheme="minorHAnsi" w:hAnsiTheme="minorHAnsi" w:cstheme="minorHAnsi"/>
          <w:szCs w:val="20"/>
          <w:lang w:bidi="en-GB"/>
        </w:rPr>
        <w:t>issuer</w:t>
      </w:r>
      <w:proofErr w:type="spellEnd"/>
      <w:r w:rsidRPr="00DA0505">
        <w:rPr>
          <w:rFonts w:asciiTheme="minorHAnsi" w:hAnsiTheme="minorHAnsi" w:cstheme="minorHAnsi"/>
          <w:szCs w:val="20"/>
          <w:lang w:bidi="en-GB"/>
        </w:rPr>
        <w:t xml:space="preserve"> and the </w:t>
      </w:r>
      <w:proofErr w:type="spellStart"/>
      <w:r w:rsidRPr="00DA0505">
        <w:rPr>
          <w:rFonts w:asciiTheme="minorHAnsi" w:hAnsiTheme="minorHAnsi" w:cstheme="minorHAnsi"/>
          <w:szCs w:val="20"/>
          <w:lang w:bidi="en-GB"/>
        </w:rPr>
        <w:t>crowdfunding</w:t>
      </w:r>
      <w:proofErr w:type="spellEnd"/>
      <w:r w:rsidRPr="00DA0505">
        <w:rPr>
          <w:rFonts w:asciiTheme="minorHAnsi" w:hAnsiTheme="minorHAnsi" w:cstheme="minorHAnsi"/>
          <w:szCs w:val="20"/>
          <w:lang w:bidi="en-GB"/>
        </w:rPr>
        <w:t xml:space="preserve"> </w:t>
      </w:r>
      <w:proofErr w:type="spellStart"/>
      <w:r w:rsidRPr="00DA0505">
        <w:rPr>
          <w:rFonts w:asciiTheme="minorHAnsi" w:hAnsiTheme="minorHAnsi" w:cstheme="minorHAnsi"/>
          <w:szCs w:val="20"/>
          <w:lang w:bidi="en-GB"/>
        </w:rPr>
        <w:t>investment</w:t>
      </w:r>
      <w:proofErr w:type="spellEnd"/>
      <w:r w:rsidRPr="00DA0505">
        <w:rPr>
          <w:rFonts w:asciiTheme="minorHAnsi" w:hAnsiTheme="minorHAnsi" w:cstheme="minorHAnsi"/>
          <w:szCs w:val="20"/>
          <w:lang w:bidi="en-GB"/>
        </w:rPr>
        <w:t xml:space="preserve"> </w:t>
      </w:r>
      <w:proofErr w:type="spellStart"/>
      <w:r w:rsidRPr="00DA0505">
        <w:rPr>
          <w:rFonts w:asciiTheme="minorHAnsi" w:hAnsiTheme="minorHAnsi" w:cstheme="minorHAnsi"/>
          <w:szCs w:val="20"/>
          <w:lang w:bidi="en-GB"/>
        </w:rPr>
        <w:t>adviser</w:t>
      </w:r>
      <w:proofErr w:type="spellEnd"/>
      <w:r w:rsidRPr="00DA0505">
        <w:rPr>
          <w:rFonts w:asciiTheme="minorHAnsi" w:hAnsiTheme="minorHAnsi" w:cstheme="minorHAnsi"/>
          <w:szCs w:val="20"/>
          <w:lang w:bidi="en-GB"/>
        </w:rPr>
        <w:t xml:space="preserve"> or the </w:t>
      </w:r>
      <w:proofErr w:type="spellStart"/>
      <w:r w:rsidRPr="00DA0505">
        <w:rPr>
          <w:rFonts w:asciiTheme="minorHAnsi" w:hAnsiTheme="minorHAnsi" w:cstheme="minorHAnsi"/>
          <w:szCs w:val="20"/>
          <w:lang w:bidi="en-GB"/>
        </w:rPr>
        <w:t>investment</w:t>
      </w:r>
      <w:proofErr w:type="spellEnd"/>
      <w:r w:rsidRPr="00DA0505">
        <w:rPr>
          <w:rFonts w:asciiTheme="minorHAnsi" w:hAnsiTheme="minorHAnsi" w:cstheme="minorHAnsi"/>
          <w:szCs w:val="20"/>
          <w:lang w:bidi="en-GB"/>
        </w:rPr>
        <w:t xml:space="preserve"> services provider </w:t>
      </w:r>
      <w:proofErr w:type="spellStart"/>
      <w:r w:rsidRPr="00DA0505">
        <w:rPr>
          <w:rFonts w:asciiTheme="minorHAnsi" w:hAnsiTheme="minorHAnsi" w:cstheme="minorHAnsi"/>
          <w:szCs w:val="20"/>
          <w:lang w:bidi="en-GB"/>
        </w:rPr>
        <w:t>within</w:t>
      </w:r>
      <w:proofErr w:type="spellEnd"/>
      <w:r w:rsidRPr="00DA0505">
        <w:rPr>
          <w:rFonts w:asciiTheme="minorHAnsi" w:hAnsiTheme="minorHAnsi" w:cstheme="minorHAnsi"/>
          <w:szCs w:val="20"/>
          <w:lang w:bidi="en-GB"/>
        </w:rPr>
        <w:t xml:space="preserve"> the </w:t>
      </w:r>
      <w:proofErr w:type="spellStart"/>
      <w:r w:rsidRPr="00DA0505">
        <w:rPr>
          <w:rFonts w:asciiTheme="minorHAnsi" w:hAnsiTheme="minorHAnsi" w:cstheme="minorHAnsi"/>
          <w:szCs w:val="20"/>
          <w:lang w:bidi="en-GB"/>
        </w:rPr>
        <w:t>framework</w:t>
      </w:r>
      <w:proofErr w:type="spellEnd"/>
      <w:r w:rsidRPr="00DA0505">
        <w:rPr>
          <w:rFonts w:asciiTheme="minorHAnsi" w:hAnsiTheme="minorHAnsi" w:cstheme="minorHAnsi"/>
          <w:szCs w:val="20"/>
          <w:lang w:bidi="en-GB"/>
        </w:rPr>
        <w:t xml:space="preserve"> of </w:t>
      </w:r>
      <w:proofErr w:type="spellStart"/>
      <w:r w:rsidRPr="00DA0505">
        <w:rPr>
          <w:rFonts w:asciiTheme="minorHAnsi" w:hAnsiTheme="minorHAnsi" w:cstheme="minorHAnsi"/>
          <w:szCs w:val="20"/>
          <w:lang w:bidi="en-GB"/>
        </w:rPr>
        <w:t>crowdfunding</w:t>
      </w:r>
      <w:proofErr w:type="spellEnd"/>
      <w:r w:rsidRPr="00DA0505">
        <w:rPr>
          <w:rFonts w:asciiTheme="minorHAnsi" w:hAnsiTheme="minorHAnsi" w:cstheme="minorHAnsi"/>
          <w:szCs w:val="20"/>
          <w:lang w:bidi="en-GB"/>
        </w:rPr>
        <w:t>".</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tbl>
      <w:tblPr>
        <w:tblStyle w:val="Grilledutableau"/>
        <w:tblW w:w="9419" w:type="dxa"/>
        <w:tblLook w:val="04A0" w:firstRow="1" w:lastRow="0" w:firstColumn="1" w:lastColumn="0" w:noHBand="0" w:noVBand="1"/>
      </w:tblPr>
      <w:tblGrid>
        <w:gridCol w:w="9419"/>
      </w:tblGrid>
      <w:tr w:rsidR="000A2309" w:rsidRPr="000A2309" w:rsidTr="00FE1B02">
        <w:tc>
          <w:tcPr>
            <w:tcW w:w="9419" w:type="dxa"/>
          </w:tcPr>
          <w:p w:rsidR="000A2309" w:rsidRPr="000A2309" w:rsidRDefault="000A2309" w:rsidP="000A2309">
            <w:pPr>
              <w:spacing w:line="240" w:lineRule="atLeast"/>
              <w:jc w:val="center"/>
              <w:rPr>
                <w:rFonts w:ascii="Arial" w:eastAsia="Times" w:hAnsi="Arial" w:cs="Arial"/>
                <w:b/>
                <w:sz w:val="18"/>
                <w:szCs w:val="18"/>
                <w:u w:val="single"/>
              </w:rPr>
            </w:pPr>
            <w:r w:rsidRPr="000A2309">
              <w:rPr>
                <w:rFonts w:ascii="Arial" w:eastAsia="Times" w:hAnsi="Arial"/>
                <w:b/>
                <w:sz w:val="18"/>
              </w:rPr>
              <w:t>INFORMATION ABOUT THE ISSUER AND THE PROJECT</w:t>
            </w:r>
          </w:p>
        </w:tc>
      </w:tr>
      <w:tr w:rsidR="000A2309" w:rsidRPr="000A2309" w:rsidTr="00FE1B02">
        <w:tc>
          <w:tcPr>
            <w:tcW w:w="9419" w:type="dxa"/>
          </w:tcPr>
          <w:p w:rsidR="000A2309" w:rsidRPr="000A2309" w:rsidRDefault="000A2309" w:rsidP="000A2309">
            <w:pPr>
              <w:spacing w:line="240" w:lineRule="atLeast"/>
              <w:jc w:val="center"/>
              <w:rPr>
                <w:rFonts w:ascii="Arial" w:eastAsia="Times" w:hAnsi="Arial" w:cs="Arial"/>
                <w:i/>
                <w:sz w:val="18"/>
                <w:szCs w:val="18"/>
              </w:rPr>
            </w:pPr>
            <w:r w:rsidRPr="000A2309">
              <w:rPr>
                <w:rFonts w:ascii="Arial" w:eastAsia="Times" w:hAnsi="Arial"/>
                <w:i/>
                <w:sz w:val="18"/>
              </w:rPr>
              <w:t>Logo (if applicable)</w:t>
            </w:r>
          </w:p>
          <w:p w:rsidR="000A2309" w:rsidRPr="000A2309" w:rsidRDefault="000A2309" w:rsidP="000A2309">
            <w:pPr>
              <w:spacing w:line="240" w:lineRule="atLeast"/>
              <w:jc w:val="center"/>
              <w:rPr>
                <w:rFonts w:ascii="Arial" w:eastAsia="Times" w:hAnsi="Arial" w:cs="Arial"/>
                <w:i/>
                <w:sz w:val="18"/>
                <w:szCs w:val="18"/>
              </w:rPr>
            </w:pPr>
            <w:r w:rsidRPr="000A2309">
              <w:rPr>
                <w:rFonts w:ascii="Arial" w:eastAsia="Times" w:hAnsi="Arial"/>
                <w:i/>
                <w:sz w:val="18"/>
              </w:rPr>
              <w:t>Issuer's business name</w:t>
            </w:r>
          </w:p>
          <w:p w:rsidR="000A2309" w:rsidRPr="000A2309" w:rsidRDefault="000A2309" w:rsidP="000A2309">
            <w:pPr>
              <w:spacing w:line="240" w:lineRule="atLeast"/>
              <w:jc w:val="center"/>
              <w:rPr>
                <w:rFonts w:ascii="Arial" w:eastAsia="Times" w:hAnsi="Arial" w:cs="Arial"/>
                <w:i/>
                <w:sz w:val="18"/>
                <w:szCs w:val="18"/>
              </w:rPr>
            </w:pPr>
            <w:r w:rsidRPr="000A2309">
              <w:rPr>
                <w:rFonts w:ascii="Arial" w:eastAsia="Times" w:hAnsi="Arial"/>
                <w:i/>
                <w:sz w:val="18"/>
              </w:rPr>
              <w:t>Legal form - Amount of share capital</w:t>
            </w:r>
          </w:p>
          <w:p w:rsidR="000A2309" w:rsidRPr="000A2309" w:rsidRDefault="000A2309" w:rsidP="000A2309">
            <w:pPr>
              <w:spacing w:line="240" w:lineRule="atLeast"/>
              <w:jc w:val="center"/>
              <w:rPr>
                <w:rFonts w:ascii="Arial" w:eastAsia="Times" w:hAnsi="Arial" w:cs="Arial"/>
                <w:i/>
                <w:sz w:val="18"/>
                <w:szCs w:val="18"/>
              </w:rPr>
            </w:pPr>
            <w:r w:rsidRPr="000A2309">
              <w:rPr>
                <w:rFonts w:ascii="Arial" w:eastAsia="Times" w:hAnsi="Arial"/>
                <w:i/>
                <w:sz w:val="18"/>
              </w:rPr>
              <w:t xml:space="preserve">Address of registered office </w:t>
            </w:r>
          </w:p>
          <w:p w:rsidR="000A2309" w:rsidRPr="000A2309" w:rsidRDefault="000A2309" w:rsidP="000A2309">
            <w:pPr>
              <w:spacing w:line="240" w:lineRule="atLeast"/>
              <w:jc w:val="center"/>
              <w:rPr>
                <w:rFonts w:ascii="Arial" w:eastAsia="Times" w:hAnsi="Arial" w:cs="Arial"/>
                <w:b/>
                <w:sz w:val="18"/>
                <w:szCs w:val="18"/>
                <w:u w:val="single"/>
              </w:rPr>
            </w:pPr>
            <w:r w:rsidRPr="000A2309">
              <w:rPr>
                <w:rFonts w:ascii="Arial" w:eastAsia="Times" w:hAnsi="Arial"/>
                <w:i/>
                <w:sz w:val="18"/>
              </w:rPr>
              <w:t>Identification number in the trade and companies register (RCS) - Court registry with jurisdiction</w:t>
            </w:r>
          </w:p>
        </w:tc>
      </w:tr>
      <w:tr w:rsidR="000A2309" w:rsidRPr="000A2309" w:rsidTr="00FE1B02">
        <w:tc>
          <w:tcPr>
            <w:tcW w:w="9419" w:type="dxa"/>
          </w:tcPr>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i/>
                <w:sz w:val="18"/>
              </w:rPr>
              <w:t xml:space="preserve">"Investors are notified that this </w:t>
            </w:r>
            <w:proofErr w:type="spellStart"/>
            <w:r w:rsidRPr="000A2309">
              <w:rPr>
                <w:rFonts w:ascii="Arial" w:eastAsia="Times" w:hAnsi="Arial"/>
                <w:i/>
                <w:sz w:val="18"/>
              </w:rPr>
              <w:t>minibon</w:t>
            </w:r>
            <w:proofErr w:type="spellEnd"/>
            <w:r w:rsidRPr="000A2309">
              <w:rPr>
                <w:rFonts w:ascii="Arial" w:eastAsia="Times" w:hAnsi="Arial"/>
                <w:i/>
                <w:sz w:val="18"/>
              </w:rPr>
              <w:t xml:space="preserve"> offering does not require a document to be submitted for approval to the AMF. </w:t>
            </w:r>
          </w:p>
          <w:p w:rsidR="000A2309" w:rsidRPr="000A2309" w:rsidRDefault="000A2309" w:rsidP="000A2309">
            <w:pPr>
              <w:spacing w:line="240" w:lineRule="atLeast"/>
              <w:rPr>
                <w:rFonts w:ascii="Arial" w:eastAsia="Times" w:hAnsi="Arial" w:cs="Arial"/>
                <w:i/>
                <w:sz w:val="18"/>
                <w:szCs w:val="18"/>
              </w:rPr>
            </w:pPr>
            <w:r w:rsidRPr="000A2309">
              <w:rPr>
                <w:rFonts w:ascii="Arial" w:eastAsia="Times" w:hAnsi="Arial"/>
                <w:i/>
                <w:sz w:val="18"/>
              </w:rPr>
              <w:t>The issuer is responsible for the completeness, accuracy and balanced nature of the information provided.</w:t>
            </w: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i/>
                <w:sz w:val="18"/>
              </w:rPr>
              <w:t>The crowdfunding investment adviser or investment services provider shall verify the consistency, clarity and balanced nature of the information</w:t>
            </w:r>
            <w:r w:rsidRPr="000A2309">
              <w:rPr>
                <w:rFonts w:ascii="Arial" w:eastAsia="Times" w:hAnsi="Arial"/>
                <w:sz w:val="18"/>
              </w:rPr>
              <w:t xml:space="preserve">.” </w:t>
            </w:r>
          </w:p>
          <w:p w:rsidR="000A2309" w:rsidRPr="000A2309" w:rsidRDefault="000A2309" w:rsidP="000A2309">
            <w:pPr>
              <w:spacing w:line="240" w:lineRule="atLeast"/>
              <w:rPr>
                <w:rFonts w:ascii="Arial" w:eastAsia="Times" w:hAnsi="Arial" w:cs="Arial"/>
                <w:sz w:val="18"/>
                <w:szCs w:val="18"/>
              </w:rPr>
            </w:pPr>
          </w:p>
        </w:tc>
      </w:tr>
      <w:tr w:rsidR="000A2309" w:rsidRPr="000A2309" w:rsidTr="00FE1B02">
        <w:tc>
          <w:tcPr>
            <w:tcW w:w="9419" w:type="dxa"/>
            <w:tcBorders>
              <w:bottom w:val="nil"/>
            </w:tcBorders>
          </w:tcPr>
          <w:p w:rsidR="000A2309" w:rsidRPr="000A2309" w:rsidRDefault="000A2309" w:rsidP="000A2309">
            <w:pPr>
              <w:spacing w:line="240" w:lineRule="atLeast"/>
              <w:rPr>
                <w:rFonts w:ascii="Arial" w:eastAsia="Times" w:hAnsi="Arial"/>
                <w:b/>
                <w:sz w:val="18"/>
                <w:u w:val="single"/>
              </w:rPr>
            </w:pPr>
            <w:r w:rsidRPr="000A2309">
              <w:rPr>
                <w:rFonts w:ascii="Arial" w:eastAsia="Times" w:hAnsi="Arial"/>
                <w:sz w:val="18"/>
                <w:u w:val="single"/>
              </w:rPr>
              <w:t>I</w:t>
            </w:r>
            <w:r w:rsidRPr="000A2309">
              <w:rPr>
                <w:rFonts w:ascii="Arial" w:eastAsia="Times" w:hAnsi="Arial"/>
                <w:b/>
                <w:sz w:val="18"/>
                <w:u w:val="single"/>
              </w:rPr>
              <w:t xml:space="preserve"> - Activity of the issuer and description of the project being financed</w:t>
            </w:r>
          </w:p>
          <w:p w:rsidR="000A2309" w:rsidRPr="000A2309" w:rsidRDefault="000A2309" w:rsidP="000A2309">
            <w:pPr>
              <w:spacing w:line="240" w:lineRule="atLeast"/>
              <w:rPr>
                <w:rFonts w:ascii="Arial" w:eastAsia="Times" w:hAnsi="Arial"/>
                <w:b/>
                <w:sz w:val="18"/>
                <w:u w:val="single"/>
              </w:rPr>
            </w:pPr>
          </w:p>
          <w:p w:rsidR="000A2309" w:rsidRPr="000A2309" w:rsidRDefault="000A2309" w:rsidP="000A2309">
            <w:pPr>
              <w:spacing w:line="240" w:lineRule="atLeast"/>
              <w:rPr>
                <w:rFonts w:ascii="Arial" w:eastAsia="Times" w:hAnsi="Arial"/>
                <w:sz w:val="18"/>
              </w:rPr>
            </w:pPr>
            <w:r w:rsidRPr="000A2309">
              <w:rPr>
                <w:rFonts w:ascii="Arial" w:eastAsia="Times" w:hAnsi="Arial"/>
                <w:sz w:val="18"/>
              </w:rPr>
              <w:t>Give the date on which the company was established, whether it is a joint-stock or limited liability company, the number of balance sheets prepared and financial years completed.</w:t>
            </w: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Describe</w:t>
            </w:r>
            <w:r w:rsidRPr="000A2309">
              <w:rPr>
                <w:rFonts w:ascii="Arial" w:eastAsia="Times" w:hAnsi="Arial"/>
                <w:sz w:val="18"/>
                <w:vertAlign w:val="superscript"/>
              </w:rPr>
              <w:footnoteReference w:id="1"/>
            </w:r>
            <w:r w:rsidRPr="000A2309">
              <w:rPr>
                <w:rFonts w:ascii="Arial" w:eastAsia="Times" w:hAnsi="Arial"/>
                <w:sz w:val="18"/>
              </w:rPr>
              <w:t xml:space="preserve"> the nature of transactions currently performed by the issuer and its main activities, indicating the primary categories of products sold and/or services provided and information about the main markets on which it operates (recent trends impacting the issuer and its sectors of activity) and use of funds raised (give gross and net amounts</w:t>
            </w:r>
            <w:r w:rsidRPr="000A2309">
              <w:rPr>
                <w:rFonts w:ascii="Arial" w:eastAsia="Times" w:hAnsi="Arial"/>
                <w:sz w:val="16"/>
                <w:vertAlign w:val="superscript"/>
              </w:rPr>
              <w:footnoteReference w:id="2"/>
            </w:r>
            <w:r w:rsidRPr="000A2309">
              <w:rPr>
                <w:rFonts w:ascii="Arial" w:eastAsia="Times" w:hAnsi="Arial"/>
                <w:sz w:val="18"/>
              </w:rPr>
              <w:t xml:space="preserve">). </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This description must be followed by the following explanation: "</w:t>
            </w:r>
            <w:r w:rsidRPr="000A2309">
              <w:rPr>
                <w:rFonts w:ascii="Arial" w:eastAsia="Times" w:hAnsi="Arial"/>
                <w:i/>
                <w:sz w:val="18"/>
              </w:rPr>
              <w:t xml:space="preserve">The proceeds of the issue will be used as follows: </w:t>
            </w:r>
            <w:r w:rsidRPr="000A2309">
              <w:rPr>
                <w:rFonts w:ascii="Arial" w:eastAsia="Times" w:hAnsi="Arial"/>
                <w:sz w:val="18"/>
              </w:rPr>
              <w:t>[…]”.</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The issuer shall also state that it "[</w:t>
            </w:r>
            <w:r w:rsidRPr="000A2309">
              <w:rPr>
                <w:rFonts w:ascii="Arial" w:eastAsia="Times" w:hAnsi="Arial"/>
                <w:i/>
                <w:sz w:val="18"/>
              </w:rPr>
              <w:t>has not conducted] [or has already conducted] [or is simultaneously conducting] other crowdfunding offerings</w:t>
            </w:r>
            <w:r w:rsidRPr="000A2309">
              <w:rPr>
                <w:rFonts w:ascii="Arial" w:eastAsia="Times" w:hAnsi="Arial"/>
                <w:sz w:val="18"/>
              </w:rPr>
              <w:t xml:space="preserve">. </w:t>
            </w:r>
            <w:r w:rsidRPr="000A2309">
              <w:rPr>
                <w:rFonts w:ascii="Arial" w:eastAsia="Times" w:hAnsi="Arial"/>
                <w:i/>
                <w:sz w:val="18"/>
              </w:rPr>
              <w:t xml:space="preserve">In the last 12-month period, the total gross amount earned following the issuance of </w:t>
            </w:r>
            <w:proofErr w:type="spellStart"/>
            <w:r w:rsidRPr="000A2309">
              <w:rPr>
                <w:rFonts w:ascii="Arial" w:eastAsia="Times" w:hAnsi="Arial"/>
                <w:i/>
                <w:sz w:val="18"/>
              </w:rPr>
              <w:t>minibons</w:t>
            </w:r>
            <w:proofErr w:type="spellEnd"/>
            <w:r w:rsidRPr="000A2309">
              <w:rPr>
                <w:rFonts w:ascii="Arial" w:eastAsia="Times" w:hAnsi="Arial"/>
                <w:i/>
                <w:sz w:val="18"/>
              </w:rPr>
              <w:t xml:space="preserve"> or securities per project is [zero] or EUR [●]</w:t>
            </w:r>
            <w:r w:rsidRPr="000A2309">
              <w:rPr>
                <w:rFonts w:ascii="Arial" w:eastAsia="Times" w:hAnsi="Arial"/>
                <w:sz w:val="18"/>
              </w:rPr>
              <w:t>". If applicable, add the following sentence: "</w:t>
            </w:r>
            <w:r w:rsidRPr="000A2309">
              <w:rPr>
                <w:rFonts w:ascii="Arial" w:eastAsia="Times" w:hAnsi="Arial"/>
                <w:i/>
                <w:sz w:val="18"/>
              </w:rPr>
              <w:t xml:space="preserve">Please click on the </w:t>
            </w:r>
            <w:r w:rsidRPr="000A2309">
              <w:rPr>
                <w:rFonts w:ascii="Arial" w:eastAsia="Times" w:hAnsi="Arial"/>
                <w:i/>
                <w:color w:val="0000FF"/>
                <w:sz w:val="18"/>
                <w:u w:val="single"/>
              </w:rPr>
              <w:t>following hyperlink</w:t>
            </w:r>
            <w:r w:rsidRPr="000A2309">
              <w:rPr>
                <w:rFonts w:ascii="Arial" w:eastAsia="Times" w:hAnsi="Arial"/>
                <w:i/>
                <w:sz w:val="18"/>
              </w:rPr>
              <w:t xml:space="preserve"> to see a table summarising the issuer's crowdfunding offerings</w:t>
            </w:r>
            <w:r w:rsidRPr="000A2309">
              <w:rPr>
                <w:rFonts w:ascii="Arial" w:eastAsia="Times" w:hAnsi="Arial"/>
                <w:sz w:val="18"/>
              </w:rPr>
              <w:t>".</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This description shall be followed by the following paragraph:</w:t>
            </w:r>
          </w:p>
          <w:p w:rsidR="000A2309" w:rsidRPr="000A2309" w:rsidRDefault="000A2309" w:rsidP="000A2309">
            <w:pPr>
              <w:spacing w:line="240" w:lineRule="atLeast"/>
              <w:rPr>
                <w:rFonts w:ascii="Arial" w:eastAsia="Times" w:hAnsi="Arial" w:cs="Arial"/>
                <w:i/>
                <w:sz w:val="18"/>
                <w:szCs w:val="18"/>
              </w:rPr>
            </w:pPr>
            <w:r w:rsidRPr="000A2309">
              <w:rPr>
                <w:rFonts w:ascii="Arial" w:eastAsia="Times" w:hAnsi="Arial"/>
                <w:i/>
                <w:sz w:val="18"/>
              </w:rPr>
              <w:t>"Please click on the following hyperlinks</w:t>
            </w:r>
            <w:r w:rsidRPr="000A2309">
              <w:rPr>
                <w:rFonts w:ascii="Arial" w:eastAsia="Times" w:hAnsi="Arial"/>
                <w:i/>
                <w:sz w:val="18"/>
                <w:vertAlign w:val="superscript"/>
              </w:rPr>
              <w:footnoteReference w:id="3"/>
            </w:r>
            <w:r w:rsidRPr="000A2309">
              <w:rPr>
                <w:rFonts w:ascii="Arial" w:eastAsia="Times" w:hAnsi="Arial"/>
                <w:i/>
                <w:sz w:val="18"/>
              </w:rPr>
              <w:t xml:space="preserve"> to see: </w:t>
            </w:r>
          </w:p>
          <w:p w:rsidR="000A2309" w:rsidRPr="000A2309" w:rsidRDefault="000A2309" w:rsidP="000A2309">
            <w:pPr>
              <w:numPr>
                <w:ilvl w:val="0"/>
                <w:numId w:val="39"/>
              </w:numPr>
              <w:spacing w:line="240" w:lineRule="atLeast"/>
              <w:contextualSpacing/>
              <w:rPr>
                <w:rFonts w:ascii="Arial" w:eastAsia="Times" w:hAnsi="Arial"/>
                <w:i/>
                <w:color w:val="0000FF"/>
                <w:sz w:val="18"/>
                <w:szCs w:val="18"/>
                <w:u w:val="single"/>
              </w:rPr>
            </w:pPr>
            <w:hyperlink r:id="rId8">
              <w:r w:rsidRPr="000A2309">
                <w:rPr>
                  <w:rFonts w:ascii="Arial" w:eastAsia="Times" w:hAnsi="Arial"/>
                  <w:i/>
                  <w:color w:val="0000FF"/>
                  <w:sz w:val="18"/>
                  <w:u w:val="single"/>
                </w:rPr>
                <w:t>Existing summary accounts;</w:t>
              </w:r>
            </w:hyperlink>
          </w:p>
          <w:p w:rsidR="000A2309" w:rsidRPr="000A2309" w:rsidRDefault="000A2309" w:rsidP="000A2309">
            <w:pPr>
              <w:numPr>
                <w:ilvl w:val="0"/>
                <w:numId w:val="39"/>
              </w:numPr>
              <w:spacing w:line="240" w:lineRule="atLeast"/>
              <w:contextualSpacing/>
              <w:rPr>
                <w:rFonts w:ascii="Arial" w:eastAsia="Times" w:hAnsi="Arial"/>
                <w:i/>
                <w:color w:val="0000FF"/>
                <w:sz w:val="18"/>
                <w:szCs w:val="18"/>
                <w:u w:val="single"/>
              </w:rPr>
            </w:pPr>
            <w:r w:rsidRPr="000A2309">
              <w:rPr>
                <w:rFonts w:ascii="Arial" w:eastAsia="Times" w:hAnsi="Arial"/>
                <w:i/>
                <w:color w:val="0000FF"/>
                <w:sz w:val="18"/>
                <w:u w:val="single"/>
              </w:rPr>
              <w:t>[where they exist] Reports by the statutory auditor(s) conducted in the previous and current financial year;</w:t>
            </w:r>
          </w:p>
          <w:p w:rsidR="000A2309" w:rsidRPr="000A2309" w:rsidRDefault="000A2309" w:rsidP="000A2309">
            <w:pPr>
              <w:numPr>
                <w:ilvl w:val="0"/>
                <w:numId w:val="39"/>
              </w:numPr>
              <w:spacing w:line="240" w:lineRule="atLeast"/>
              <w:contextualSpacing/>
              <w:rPr>
                <w:rFonts w:ascii="Arial" w:eastAsia="Times" w:hAnsi="Arial"/>
                <w:i/>
                <w:color w:val="0000FF"/>
                <w:sz w:val="18"/>
                <w:u w:val="single"/>
              </w:rPr>
            </w:pPr>
            <w:r w:rsidRPr="000A2309">
              <w:rPr>
                <w:rFonts w:ascii="Arial" w:eastAsia="Times" w:hAnsi="Arial"/>
                <w:i/>
                <w:color w:val="0000FF"/>
                <w:sz w:val="18"/>
                <w:u w:val="single"/>
              </w:rPr>
              <w:t>Forward-looking guidance on activity;</w:t>
            </w:r>
          </w:p>
          <w:p w:rsidR="000A2309" w:rsidRPr="000A2309" w:rsidRDefault="000A2309" w:rsidP="000A2309">
            <w:pPr>
              <w:numPr>
                <w:ilvl w:val="0"/>
                <w:numId w:val="39"/>
              </w:numPr>
              <w:spacing w:line="240" w:lineRule="atLeast"/>
              <w:contextualSpacing/>
              <w:rPr>
                <w:rFonts w:ascii="Arial" w:eastAsia="Times" w:hAnsi="Arial"/>
                <w:i/>
                <w:color w:val="0000FF"/>
                <w:sz w:val="18"/>
                <w:u w:val="single"/>
              </w:rPr>
            </w:pPr>
            <w:r w:rsidRPr="000A2309">
              <w:rPr>
                <w:rFonts w:ascii="Arial" w:eastAsia="Times" w:hAnsi="Arial"/>
                <w:i/>
                <w:color w:val="0000FF"/>
                <w:sz w:val="18"/>
                <w:u w:val="single"/>
              </w:rPr>
              <w:t xml:space="preserve"> [if applicable] The organisation chart for the group to which the issuer belongs and its place in that group";</w:t>
            </w:r>
          </w:p>
          <w:p w:rsidR="000A2309" w:rsidRPr="000A2309" w:rsidRDefault="000A2309" w:rsidP="000A2309">
            <w:pPr>
              <w:numPr>
                <w:ilvl w:val="0"/>
                <w:numId w:val="39"/>
              </w:numPr>
              <w:spacing w:line="240" w:lineRule="atLeast"/>
              <w:contextualSpacing/>
              <w:rPr>
                <w:rFonts w:ascii="Arial" w:eastAsia="Times" w:hAnsi="Arial"/>
                <w:i/>
                <w:color w:val="0000FF"/>
                <w:sz w:val="18"/>
                <w:u w:val="single"/>
              </w:rPr>
            </w:pPr>
            <w:r w:rsidRPr="000A2309">
              <w:rPr>
                <w:rFonts w:ascii="Arial" w:eastAsia="Times" w:hAnsi="Arial"/>
                <w:i/>
                <w:color w:val="0000FF"/>
                <w:sz w:val="18"/>
                <w:u w:val="single"/>
              </w:rPr>
              <w:t>CVs for the issuer's legal representatives.</w:t>
            </w:r>
          </w:p>
          <w:p w:rsidR="000A2309" w:rsidRPr="000A2309" w:rsidRDefault="000A2309" w:rsidP="000A2309">
            <w:pPr>
              <w:numPr>
                <w:ilvl w:val="0"/>
                <w:numId w:val="40"/>
              </w:numPr>
              <w:spacing w:line="240" w:lineRule="atLeast"/>
              <w:ind w:firstLine="0"/>
              <w:contextualSpacing/>
              <w:rPr>
                <w:rFonts w:ascii="Arial" w:eastAsia="Times" w:hAnsi="Arial"/>
                <w:i/>
                <w:color w:val="0000FF"/>
                <w:sz w:val="18"/>
                <w:szCs w:val="18"/>
                <w:u w:val="single"/>
              </w:rPr>
            </w:pPr>
          </w:p>
          <w:p w:rsidR="000A2309" w:rsidRPr="000A2309" w:rsidRDefault="000A2309" w:rsidP="000A2309">
            <w:pPr>
              <w:spacing w:line="240" w:lineRule="atLeast"/>
              <w:ind w:left="284"/>
              <w:rPr>
                <w:rFonts w:ascii="Arial" w:eastAsia="Times" w:hAnsi="Arial"/>
                <w:i/>
                <w:sz w:val="18"/>
                <w:szCs w:val="18"/>
              </w:rPr>
            </w:pPr>
            <w:r w:rsidRPr="000A2309">
              <w:rPr>
                <w:rFonts w:ascii="Arial" w:eastAsia="Times" w:hAnsi="Arial"/>
                <w:i/>
                <w:sz w:val="18"/>
              </w:rPr>
              <w:lastRenderedPageBreak/>
              <w:t>Copies of reports by the governing bodies to the annual general meetings of the previous and current financial years may be obtained on request at the following address: [●]."</w:t>
            </w:r>
          </w:p>
          <w:p w:rsidR="000A2309" w:rsidRPr="000A2309" w:rsidRDefault="000A2309" w:rsidP="000A2309">
            <w:pPr>
              <w:spacing w:line="240" w:lineRule="atLeast"/>
              <w:rPr>
                <w:rFonts w:ascii="Arial" w:eastAsia="Times" w:hAnsi="Arial" w:cs="Arial"/>
                <w:sz w:val="18"/>
                <w:szCs w:val="18"/>
              </w:rPr>
            </w:pPr>
          </w:p>
        </w:tc>
      </w:tr>
      <w:tr w:rsidR="000A2309" w:rsidRPr="000A2309" w:rsidTr="00FE1B02">
        <w:tc>
          <w:tcPr>
            <w:tcW w:w="9419" w:type="dxa"/>
            <w:tcBorders>
              <w:bottom w:val="nil"/>
            </w:tcBorders>
          </w:tcPr>
          <w:p w:rsidR="000A2309" w:rsidRPr="000A2309" w:rsidRDefault="000A2309" w:rsidP="000A2309">
            <w:pPr>
              <w:spacing w:line="240" w:lineRule="atLeast"/>
              <w:rPr>
                <w:rFonts w:ascii="Arial" w:eastAsia="Times" w:hAnsi="Arial" w:cs="Arial"/>
                <w:b/>
                <w:sz w:val="18"/>
                <w:szCs w:val="18"/>
                <w:u w:val="single"/>
              </w:rPr>
            </w:pPr>
            <w:r w:rsidRPr="000A2309">
              <w:rPr>
                <w:rFonts w:ascii="Arial" w:eastAsia="Times" w:hAnsi="Arial"/>
                <w:b/>
                <w:sz w:val="18"/>
                <w:u w:val="single"/>
              </w:rPr>
              <w:lastRenderedPageBreak/>
              <w:t xml:space="preserve">II - Risks linked to the issuer's activity and project </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Provide a brief description</w:t>
            </w:r>
            <w:r w:rsidRPr="000A2309">
              <w:rPr>
                <w:rFonts w:ascii="Arial" w:eastAsia="Times" w:hAnsi="Arial"/>
                <w:sz w:val="18"/>
                <w:vertAlign w:val="superscript"/>
              </w:rPr>
              <w:footnoteReference w:id="4"/>
            </w:r>
            <w:r w:rsidRPr="000A2309">
              <w:rPr>
                <w:rFonts w:ascii="Arial" w:eastAsia="Times" w:hAnsi="Arial"/>
                <w:sz w:val="18"/>
              </w:rPr>
              <w:t xml:space="preserve"> of the main risk factors (no more than ten) that the issuer believes to be specific to its activity and project. </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sz w:val="18"/>
              </w:rPr>
            </w:pPr>
            <w:r w:rsidRPr="000A2309">
              <w:rPr>
                <w:rFonts w:ascii="Arial" w:eastAsia="Times" w:hAnsi="Arial"/>
                <w:sz w:val="18"/>
              </w:rPr>
              <w:t>The first of these risk factors should be the risk associated with the issuer's financial position. As a minimum, the description of this risk should be supplemented with the following statement (pick the appropriate version)</w:t>
            </w:r>
            <w:r w:rsidRPr="000A2309">
              <w:rPr>
                <w:rFonts w:ascii="Arial" w:eastAsia="Times" w:hAnsi="Arial"/>
                <w:i/>
                <w:sz w:val="18"/>
              </w:rPr>
              <w:t>: "Risk linked to the issuer's financial position – Currently, before the fundraising for this offering, the issuer has [or does not have], sufficient net working capital to meet its obligations and cash requirements for the next 12 months."</w:t>
            </w:r>
            <w:r w:rsidRPr="000A2309">
              <w:rPr>
                <w:rFonts w:ascii="Arial" w:eastAsia="Times" w:hAnsi="Arial"/>
                <w:sz w:val="18"/>
              </w:rPr>
              <w:t xml:space="preserve">. </w:t>
            </w:r>
          </w:p>
          <w:p w:rsidR="000A2309" w:rsidRPr="000A2309" w:rsidRDefault="000A2309" w:rsidP="000A2309">
            <w:pPr>
              <w:spacing w:line="240" w:lineRule="atLeast"/>
              <w:rPr>
                <w:rFonts w:ascii="Arial" w:eastAsia="Times" w:hAnsi="Arial"/>
                <w:sz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This paragraph should be followed by a debt schedule for the next five years to be provided by the issuer and breaking out financial liabilities by contractual maturity. If applicable, mention may be made that this table is enclosed in the annexes.</w:t>
            </w:r>
          </w:p>
          <w:p w:rsidR="000A2309" w:rsidRPr="000A2309" w:rsidRDefault="000A2309" w:rsidP="000A2309">
            <w:pPr>
              <w:spacing w:line="240" w:lineRule="atLeast"/>
              <w:rPr>
                <w:rFonts w:ascii="Arial" w:eastAsia="Times" w:hAnsi="Arial"/>
                <w:sz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This should be followed by information</w:t>
            </w:r>
            <w:r w:rsidRPr="000A2309">
              <w:rPr>
                <w:rFonts w:ascii="Arial" w:eastAsia="Times" w:hAnsi="Arial"/>
                <w:sz w:val="16"/>
                <w:vertAlign w:val="superscript"/>
              </w:rPr>
              <w:footnoteReference w:id="5"/>
            </w:r>
            <w:r w:rsidRPr="000A2309">
              <w:rPr>
                <w:rFonts w:ascii="Arial" w:eastAsia="Times" w:hAnsi="Arial"/>
                <w:sz w:val="18"/>
              </w:rPr>
              <w:t xml:space="preserve"> on the issuer's default history over the last three years and any problems concerning amortisation or repayment of previous issues or debts (e.g. procedures under arrangements to prevent business difficulties (such as special commissions), waiver requests to lenders, applications to schedule payment of tax, employee-related or bank liabilities).</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rPr>
                <w:rFonts w:ascii="Arial" w:eastAsia="Times" w:hAnsi="Arial"/>
                <w:i/>
                <w:sz w:val="18"/>
                <w:szCs w:val="18"/>
              </w:rPr>
            </w:pPr>
            <w:r w:rsidRPr="000A2309">
              <w:rPr>
                <w:rFonts w:ascii="Arial" w:eastAsia="Times" w:hAnsi="Arial"/>
                <w:sz w:val="18"/>
              </w:rPr>
              <w:t>Please include the following statement: "</w:t>
            </w:r>
            <w:r w:rsidRPr="000A2309">
              <w:rPr>
                <w:rFonts w:ascii="Arial" w:eastAsia="Times" w:hAnsi="Arial"/>
                <w:i/>
                <w:sz w:val="18"/>
              </w:rPr>
              <w:t>The issuer is inherently exposed to certain risk factors that could lead in the future to partial or total non-repayment of borrowed amounts.</w:t>
            </w:r>
          </w:p>
          <w:p w:rsidR="000A2309" w:rsidRPr="000A2309" w:rsidRDefault="000A2309" w:rsidP="000A2309">
            <w:pPr>
              <w:rPr>
                <w:rFonts w:ascii="Arial" w:eastAsia="Times" w:hAnsi="Arial"/>
                <w:sz w:val="18"/>
                <w:szCs w:val="18"/>
              </w:rPr>
            </w:pPr>
            <w:r w:rsidRPr="000A2309">
              <w:rPr>
                <w:rFonts w:ascii="Arial" w:eastAsia="Times" w:hAnsi="Arial"/>
                <w:i/>
                <w:sz w:val="18"/>
              </w:rPr>
              <w:t xml:space="preserve">These risks include </w:t>
            </w:r>
            <w:r w:rsidRPr="000A2309">
              <w:rPr>
                <w:rFonts w:ascii="Arial" w:eastAsia="Times" w:hAnsi="Arial"/>
                <w:sz w:val="18"/>
              </w:rPr>
              <w:t>[to be supplemented by the issuer as required]:</w:t>
            </w:r>
          </w:p>
          <w:p w:rsidR="000A2309" w:rsidRPr="000A2309" w:rsidRDefault="000A2309" w:rsidP="000A2309">
            <w:pPr>
              <w:rPr>
                <w:rFonts w:ascii="Arial" w:eastAsia="Times" w:hAnsi="Arial"/>
                <w:i/>
                <w:sz w:val="18"/>
                <w:szCs w:val="18"/>
              </w:rPr>
            </w:pPr>
            <w:r w:rsidRPr="000A2309">
              <w:rPr>
                <w:rFonts w:ascii="Arial" w:eastAsia="Times" w:hAnsi="Arial"/>
                <w:i/>
                <w:sz w:val="18"/>
              </w:rPr>
              <w:t>1) Risk linked to the issuer's financial position;</w:t>
            </w:r>
          </w:p>
          <w:p w:rsidR="000A2309" w:rsidRPr="000A2309" w:rsidRDefault="000A2309" w:rsidP="000A2309">
            <w:pPr>
              <w:rPr>
                <w:rFonts w:ascii="Arial" w:eastAsia="Times" w:hAnsi="Arial"/>
                <w:i/>
                <w:sz w:val="18"/>
                <w:szCs w:val="18"/>
              </w:rPr>
            </w:pPr>
            <w:r w:rsidRPr="000A2309">
              <w:rPr>
                <w:rFonts w:ascii="Arial" w:eastAsia="Times" w:hAnsi="Arial"/>
                <w:i/>
                <w:sz w:val="18"/>
              </w:rPr>
              <w:t>2) Risk linked to the issuer's activity;</w:t>
            </w:r>
          </w:p>
          <w:p w:rsidR="000A2309" w:rsidRPr="000A2309" w:rsidRDefault="000A2309" w:rsidP="000A2309">
            <w:pPr>
              <w:rPr>
                <w:rFonts w:ascii="Arial" w:eastAsia="Times" w:hAnsi="Arial"/>
                <w:i/>
                <w:sz w:val="18"/>
                <w:szCs w:val="18"/>
              </w:rPr>
            </w:pPr>
            <w:r w:rsidRPr="000A2309">
              <w:rPr>
                <w:rFonts w:ascii="Arial" w:eastAsia="Times" w:hAnsi="Arial"/>
                <w:i/>
                <w:sz w:val="18"/>
              </w:rPr>
              <w:t>3) Risk linked to reliance on third parties (particularly customers and suppliers);</w:t>
            </w:r>
          </w:p>
          <w:p w:rsidR="000A2309" w:rsidRPr="000A2309" w:rsidRDefault="000A2309" w:rsidP="000A2309">
            <w:pPr>
              <w:rPr>
                <w:rFonts w:ascii="Arial" w:eastAsia="Times" w:hAnsi="Arial"/>
                <w:i/>
                <w:sz w:val="18"/>
                <w:szCs w:val="18"/>
              </w:rPr>
            </w:pPr>
            <w:r w:rsidRPr="000A2309">
              <w:rPr>
                <w:rFonts w:ascii="Arial" w:eastAsia="Times" w:hAnsi="Arial"/>
                <w:i/>
                <w:sz w:val="18"/>
              </w:rPr>
              <w:t>4) Risk linked to reliance on any "key employee(s)" (on whom the company depends for its development and management);</w:t>
            </w:r>
          </w:p>
          <w:p w:rsidR="000A2309" w:rsidRPr="000A2309" w:rsidRDefault="000A2309" w:rsidP="000A2309">
            <w:pPr>
              <w:rPr>
                <w:rFonts w:ascii="Arial" w:eastAsia="Times" w:hAnsi="Arial"/>
                <w:i/>
                <w:sz w:val="18"/>
                <w:szCs w:val="18"/>
              </w:rPr>
            </w:pPr>
            <w:r w:rsidRPr="000A2309">
              <w:rPr>
                <w:rFonts w:ascii="Arial" w:eastAsia="Times" w:hAnsi="Arial"/>
                <w:i/>
                <w:sz w:val="18"/>
              </w:rPr>
              <w:t>5) Cyclical or structural risk in the market/sector within which the issuer operates;</w:t>
            </w:r>
          </w:p>
          <w:p w:rsidR="000A2309" w:rsidRPr="000A2309" w:rsidRDefault="000A2309" w:rsidP="000A2309">
            <w:pPr>
              <w:rPr>
                <w:rFonts w:ascii="Arial" w:eastAsia="Times" w:hAnsi="Arial"/>
                <w:sz w:val="18"/>
                <w:szCs w:val="18"/>
              </w:rPr>
            </w:pPr>
            <w:r w:rsidRPr="000A2309">
              <w:rPr>
                <w:rFonts w:ascii="Arial" w:eastAsia="Times" w:hAnsi="Arial"/>
                <w:i/>
                <w:sz w:val="18"/>
              </w:rPr>
              <w:t>6) Legal or regulatory risks (according to the issuer's activity)</w:t>
            </w:r>
            <w:r w:rsidRPr="000A2309">
              <w:rPr>
                <w:rFonts w:ascii="Arial" w:eastAsia="Times" w:hAnsi="Arial"/>
                <w:sz w:val="18"/>
              </w:rPr>
              <w:t>".</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i/>
                <w:sz w:val="18"/>
                <w:szCs w:val="18"/>
              </w:rPr>
            </w:pPr>
            <w:r w:rsidRPr="000A2309">
              <w:rPr>
                <w:rFonts w:ascii="Arial" w:eastAsia="Times" w:hAnsi="Arial"/>
                <w:sz w:val="18"/>
              </w:rPr>
              <w:t>The description of risk factors should be followed by the following sentence</w:t>
            </w:r>
            <w:r w:rsidRPr="000A2309">
              <w:rPr>
                <w:rFonts w:ascii="Arial" w:eastAsia="Times" w:hAnsi="Arial"/>
                <w:i/>
                <w:sz w:val="18"/>
              </w:rPr>
              <w:t>: "Over time, new risks may emerge and those detailed here may evolve."</w:t>
            </w:r>
          </w:p>
          <w:p w:rsidR="000A2309" w:rsidRPr="000A2309" w:rsidRDefault="000A2309" w:rsidP="000A2309">
            <w:pPr>
              <w:spacing w:line="240" w:lineRule="atLeast"/>
              <w:rPr>
                <w:rFonts w:ascii="Arial" w:eastAsia="Times" w:hAnsi="Arial" w:cs="Arial"/>
                <w:b/>
                <w:sz w:val="18"/>
                <w:szCs w:val="18"/>
                <w:u w:val="single"/>
              </w:rPr>
            </w:pPr>
          </w:p>
        </w:tc>
      </w:tr>
      <w:tr w:rsidR="000A2309" w:rsidRPr="000A2309" w:rsidTr="00FE1B02">
        <w:tc>
          <w:tcPr>
            <w:tcW w:w="9419" w:type="dxa"/>
            <w:tcBorders>
              <w:bottom w:val="nil"/>
            </w:tcBorders>
          </w:tcPr>
          <w:p w:rsidR="000A2309" w:rsidRPr="000A2309" w:rsidRDefault="000A2309" w:rsidP="000A2309">
            <w:pPr>
              <w:spacing w:line="240" w:lineRule="atLeast"/>
              <w:rPr>
                <w:rFonts w:ascii="Arial" w:eastAsia="Times" w:hAnsi="Arial" w:cs="Arial"/>
                <w:b/>
                <w:sz w:val="18"/>
                <w:szCs w:val="18"/>
              </w:rPr>
            </w:pPr>
            <w:r w:rsidRPr="000A2309">
              <w:rPr>
                <w:rFonts w:ascii="Arial" w:eastAsia="Times" w:hAnsi="Arial"/>
                <w:b/>
                <w:sz w:val="18"/>
                <w:u w:val="single"/>
              </w:rPr>
              <w:t xml:space="preserve">III - Share capital </w:t>
            </w:r>
          </w:p>
          <w:p w:rsidR="000A2309" w:rsidRPr="000A2309" w:rsidRDefault="000A2309" w:rsidP="000A2309">
            <w:pPr>
              <w:spacing w:line="240" w:lineRule="atLeast"/>
              <w:rPr>
                <w:rFonts w:ascii="Arial" w:eastAsia="Times" w:hAnsi="Arial" w:cs="Arial"/>
                <w:b/>
                <w:sz w:val="18"/>
                <w:szCs w:val="18"/>
                <w:u w:val="single"/>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State that the share capital is fully paid up and that this offering is not intended to give access to the issuer's capital.</w:t>
            </w:r>
          </w:p>
          <w:p w:rsidR="000A2309" w:rsidRPr="000A2309" w:rsidRDefault="000A2309" w:rsidP="000A2309">
            <w:pPr>
              <w:keepNext/>
              <w:spacing w:line="240" w:lineRule="atLeast"/>
              <w:rPr>
                <w:rFonts w:ascii="Arial" w:eastAsia="Times" w:hAnsi="Arial" w:cs="Arial"/>
                <w:sz w:val="18"/>
                <w:szCs w:val="18"/>
              </w:rPr>
            </w:pPr>
            <w:r w:rsidRPr="000A2309">
              <w:rPr>
                <w:rFonts w:ascii="Arial" w:eastAsia="Times" w:hAnsi="Arial"/>
                <w:sz w:val="18"/>
              </w:rPr>
              <w:t xml:space="preserve">The issuer's articles of association are available via the </w:t>
            </w:r>
            <w:r w:rsidRPr="000A2309">
              <w:rPr>
                <w:rFonts w:ascii="Arial" w:eastAsia="Times" w:hAnsi="Arial"/>
                <w:i/>
                <w:color w:val="0000FF"/>
                <w:sz w:val="18"/>
                <w:u w:val="single"/>
              </w:rPr>
              <w:t>following hyperlink.</w:t>
            </w:r>
          </w:p>
          <w:p w:rsidR="000A2309" w:rsidRPr="000A2309" w:rsidRDefault="000A2309" w:rsidP="000A2309">
            <w:pPr>
              <w:spacing w:line="240" w:lineRule="atLeast"/>
              <w:rPr>
                <w:rFonts w:ascii="Arial" w:eastAsia="Times" w:hAnsi="Arial"/>
                <w:sz w:val="18"/>
              </w:rPr>
            </w:pPr>
          </w:p>
        </w:tc>
      </w:tr>
      <w:tr w:rsidR="000A2309" w:rsidRPr="000A2309" w:rsidTr="00FE1B02">
        <w:tc>
          <w:tcPr>
            <w:tcW w:w="9419" w:type="dxa"/>
            <w:tcBorders>
              <w:bottom w:val="nil"/>
            </w:tcBorders>
          </w:tcPr>
          <w:p w:rsidR="000A2309" w:rsidRPr="000A2309" w:rsidRDefault="000A2309" w:rsidP="000A2309">
            <w:pPr>
              <w:spacing w:line="240" w:lineRule="atLeast"/>
              <w:rPr>
                <w:rFonts w:ascii="Arial" w:eastAsia="Times" w:hAnsi="Arial" w:cs="Arial"/>
                <w:b/>
                <w:sz w:val="18"/>
                <w:szCs w:val="18"/>
                <w:u w:val="single"/>
              </w:rPr>
            </w:pPr>
            <w:r w:rsidRPr="000A2309">
              <w:rPr>
                <w:rFonts w:ascii="Arial" w:eastAsia="Times" w:hAnsi="Arial"/>
                <w:b/>
                <w:sz w:val="18"/>
                <w:u w:val="single"/>
              </w:rPr>
              <w:t xml:space="preserve">IV - </w:t>
            </w:r>
            <w:proofErr w:type="spellStart"/>
            <w:r w:rsidRPr="000A2309">
              <w:rPr>
                <w:rFonts w:ascii="Arial" w:eastAsia="Times" w:hAnsi="Arial"/>
                <w:b/>
                <w:i/>
                <w:sz w:val="18"/>
                <w:u w:val="single"/>
              </w:rPr>
              <w:t>Minibons</w:t>
            </w:r>
            <w:proofErr w:type="spellEnd"/>
            <w:r w:rsidRPr="000A2309">
              <w:rPr>
                <w:rFonts w:ascii="Arial" w:eastAsia="Times" w:hAnsi="Arial"/>
                <w:b/>
                <w:sz w:val="18"/>
                <w:u w:val="single"/>
              </w:rPr>
              <w:t xml:space="preserve"> made available for subscription</w:t>
            </w:r>
          </w:p>
          <w:p w:rsidR="000A2309" w:rsidRPr="000A2309" w:rsidRDefault="000A2309" w:rsidP="000A2309">
            <w:pPr>
              <w:spacing w:line="240" w:lineRule="atLeast"/>
              <w:rPr>
                <w:rFonts w:ascii="Arial" w:eastAsia="Times" w:hAnsi="Arial" w:cs="Arial"/>
                <w:b/>
                <w:sz w:val="18"/>
                <w:szCs w:val="18"/>
                <w:u w:val="single"/>
              </w:rPr>
            </w:pPr>
          </w:p>
          <w:p w:rsidR="000A2309" w:rsidRPr="000A2309" w:rsidRDefault="000A2309" w:rsidP="000A2309">
            <w:pPr>
              <w:spacing w:line="240" w:lineRule="atLeast"/>
              <w:ind w:left="567"/>
              <w:rPr>
                <w:rFonts w:ascii="Arial" w:eastAsia="Times" w:hAnsi="Arial" w:cs="Arial"/>
                <w:b/>
                <w:sz w:val="18"/>
                <w:szCs w:val="18"/>
              </w:rPr>
            </w:pPr>
            <w:r w:rsidRPr="000A2309">
              <w:rPr>
                <w:rFonts w:ascii="Arial" w:eastAsia="Times" w:hAnsi="Arial"/>
                <w:b/>
                <w:sz w:val="18"/>
              </w:rPr>
              <w:t>IV.1-</w:t>
            </w:r>
            <w:r w:rsidRPr="000A2309">
              <w:rPr>
                <w:rFonts w:ascii="Arial" w:eastAsia="Times" w:hAnsi="Arial"/>
                <w:sz w:val="18"/>
              </w:rPr>
              <w:t xml:space="preserve"> </w:t>
            </w:r>
            <w:proofErr w:type="spellStart"/>
            <w:r w:rsidRPr="000A2309">
              <w:rPr>
                <w:rFonts w:ascii="Arial" w:eastAsia="Times" w:hAnsi="Arial"/>
                <w:b/>
                <w:i/>
                <w:sz w:val="18"/>
              </w:rPr>
              <w:t>Minibon</w:t>
            </w:r>
            <w:proofErr w:type="spellEnd"/>
            <w:r w:rsidRPr="000A2309">
              <w:rPr>
                <w:rFonts w:ascii="Arial" w:eastAsia="Times" w:hAnsi="Arial"/>
                <w:b/>
                <w:sz w:val="18"/>
              </w:rPr>
              <w:t xml:space="preserve"> specifications</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 xml:space="preserve">a) Duration </w:t>
            </w: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Please include the following sentence: "</w:t>
            </w:r>
            <w:r w:rsidRPr="000A2309">
              <w:rPr>
                <w:rFonts w:ascii="Arial" w:eastAsia="Times" w:hAnsi="Arial"/>
                <w:i/>
                <w:sz w:val="18"/>
              </w:rPr>
              <w:t xml:space="preserve">The </w:t>
            </w:r>
            <w:proofErr w:type="spellStart"/>
            <w:r w:rsidRPr="000A2309">
              <w:rPr>
                <w:rFonts w:ascii="Arial" w:eastAsia="Times" w:hAnsi="Arial"/>
                <w:i/>
                <w:sz w:val="18"/>
              </w:rPr>
              <w:t>minibons</w:t>
            </w:r>
            <w:proofErr w:type="spellEnd"/>
            <w:r w:rsidRPr="000A2309">
              <w:rPr>
                <w:rFonts w:ascii="Arial" w:eastAsia="Times" w:hAnsi="Arial"/>
                <w:i/>
                <w:sz w:val="18"/>
              </w:rPr>
              <w:t xml:space="preserve"> made available for subscription have a duration of [give duration in numbers]</w:t>
            </w:r>
            <w:r w:rsidRPr="000A2309">
              <w:rPr>
                <w:rFonts w:ascii="Arial" w:eastAsia="Times" w:hAnsi="Arial"/>
                <w:sz w:val="18"/>
              </w:rPr>
              <w:t>.”</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 xml:space="preserve">b) Interest rate </w:t>
            </w: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Please include the following sentence: "</w:t>
            </w:r>
            <w:r w:rsidRPr="000A2309">
              <w:rPr>
                <w:rFonts w:ascii="Arial" w:eastAsia="Times" w:hAnsi="Arial"/>
                <w:i/>
                <w:sz w:val="18"/>
              </w:rPr>
              <w:t xml:space="preserve">The interest rate is fixed and shall be </w:t>
            </w:r>
            <w:r w:rsidRPr="000A2309">
              <w:rPr>
                <w:rFonts w:ascii="Arial" w:eastAsia="Times" w:hAnsi="Arial"/>
                <w:sz w:val="18"/>
              </w:rPr>
              <w:t>[●</w:t>
            </w:r>
            <w:proofErr w:type="gramStart"/>
            <w:r w:rsidRPr="000A2309">
              <w:rPr>
                <w:rFonts w:ascii="Arial" w:eastAsia="Times" w:hAnsi="Arial"/>
                <w:sz w:val="18"/>
              </w:rPr>
              <w:t>]</w:t>
            </w:r>
            <w:r w:rsidRPr="000A2309">
              <w:rPr>
                <w:rFonts w:ascii="Arial" w:eastAsia="Times" w:hAnsi="Arial"/>
                <w:i/>
                <w:sz w:val="18"/>
              </w:rPr>
              <w:t>%</w:t>
            </w:r>
            <w:proofErr w:type="gramEnd"/>
            <w:r w:rsidRPr="000A2309">
              <w:rPr>
                <w:rFonts w:ascii="Arial" w:eastAsia="Times" w:hAnsi="Arial"/>
                <w:i/>
                <w:sz w:val="18"/>
              </w:rPr>
              <w:t xml:space="preserve"> per year</w:t>
            </w:r>
            <w:r w:rsidRPr="000A2309">
              <w:rPr>
                <w:rFonts w:ascii="Arial" w:eastAsia="Times" w:hAnsi="Arial"/>
                <w:sz w:val="18"/>
              </w:rPr>
              <w:t>".</w:t>
            </w: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Describe the rules applied to any auctions used to determine the rate.</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c) Amortisation terms for nominal and interest - Amortisation table</w:t>
            </w: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Please include the following sentence: "</w:t>
            </w:r>
            <w:r w:rsidRPr="000A2309">
              <w:rPr>
                <w:rFonts w:ascii="Arial" w:eastAsia="Times" w:hAnsi="Arial"/>
                <w:i/>
                <w:sz w:val="18"/>
              </w:rPr>
              <w:t xml:space="preserve">The nominal and interest of each </w:t>
            </w:r>
            <w:proofErr w:type="spellStart"/>
            <w:r w:rsidRPr="000A2309">
              <w:rPr>
                <w:rFonts w:ascii="Arial" w:eastAsia="Times" w:hAnsi="Arial"/>
                <w:i/>
                <w:sz w:val="18"/>
              </w:rPr>
              <w:t>minibon</w:t>
            </w:r>
            <w:proofErr w:type="spellEnd"/>
            <w:r w:rsidRPr="000A2309">
              <w:rPr>
                <w:rFonts w:ascii="Arial" w:eastAsia="Times" w:hAnsi="Arial"/>
                <w:i/>
                <w:sz w:val="18"/>
              </w:rPr>
              <w:t xml:space="preserve"> shall be the subject of regular repayments by the issuer at a frequency that may not exceed one quarter, throughout the duration of the </w:t>
            </w:r>
            <w:proofErr w:type="spellStart"/>
            <w:r w:rsidRPr="000A2309">
              <w:rPr>
                <w:rFonts w:ascii="Arial" w:eastAsia="Times" w:hAnsi="Arial"/>
                <w:i/>
                <w:sz w:val="18"/>
              </w:rPr>
              <w:t>minibon</w:t>
            </w:r>
            <w:proofErr w:type="spellEnd"/>
            <w:r w:rsidRPr="000A2309">
              <w:rPr>
                <w:rFonts w:ascii="Arial" w:eastAsia="Times" w:hAnsi="Arial"/>
                <w:i/>
                <w:sz w:val="18"/>
              </w:rPr>
              <w:t>.</w:t>
            </w:r>
            <w:r w:rsidRPr="000A2309">
              <w:rPr>
                <w:rFonts w:ascii="Arial" w:eastAsia="Times" w:hAnsi="Arial"/>
                <w:sz w:val="18"/>
              </w:rPr>
              <w:t>”</w:t>
            </w: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This sentence should be followed by: "</w:t>
            </w:r>
            <w:r w:rsidRPr="000A2309">
              <w:rPr>
                <w:rFonts w:ascii="Arial" w:eastAsia="Times" w:hAnsi="Arial"/>
                <w:i/>
                <w:sz w:val="18"/>
              </w:rPr>
              <w:t xml:space="preserve">As an example, for EUR 1,000 invested in </w:t>
            </w:r>
            <w:proofErr w:type="spellStart"/>
            <w:r w:rsidRPr="000A2309">
              <w:rPr>
                <w:rFonts w:ascii="Arial" w:eastAsia="Times" w:hAnsi="Arial"/>
                <w:i/>
                <w:sz w:val="18"/>
              </w:rPr>
              <w:t>minibons</w:t>
            </w:r>
            <w:proofErr w:type="spellEnd"/>
            <w:r w:rsidRPr="000A2309">
              <w:rPr>
                <w:rFonts w:ascii="Arial" w:eastAsia="Times" w:hAnsi="Arial"/>
                <w:i/>
                <w:sz w:val="18"/>
              </w:rPr>
              <w:t>, the amortisation table will be as follows:</w:t>
            </w:r>
            <w:r w:rsidRPr="000A2309">
              <w:rPr>
                <w:rFonts w:ascii="Arial" w:eastAsia="Times" w:hAnsi="Arial"/>
                <w:b/>
                <w:i/>
                <w:sz w:val="18"/>
              </w:rPr>
              <w:t>[</w:t>
            </w:r>
            <w:r w:rsidRPr="000A2309">
              <w:rPr>
                <w:rFonts w:ascii="Arial" w:eastAsia="Times" w:hAnsi="Arial"/>
                <w:i/>
                <w:sz w:val="18"/>
              </w:rPr>
              <w:t>insert table</w:t>
            </w:r>
            <w:r w:rsidRPr="000A2309">
              <w:rPr>
                <w:rFonts w:ascii="Arial" w:eastAsia="Times" w:hAnsi="Arial"/>
                <w:b/>
                <w:i/>
                <w:sz w:val="18"/>
              </w:rPr>
              <w:t>]</w:t>
            </w:r>
            <w:r w:rsidRPr="000A2309">
              <w:rPr>
                <w:rFonts w:ascii="Arial" w:eastAsia="Times" w:hAnsi="Arial"/>
                <w:i/>
                <w:sz w:val="18"/>
              </w:rPr>
              <w:t>"</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 xml:space="preserve">d) Rights attached to </w:t>
            </w:r>
            <w:proofErr w:type="spellStart"/>
            <w:r w:rsidRPr="000A2309">
              <w:rPr>
                <w:rFonts w:ascii="Arial" w:eastAsia="Times" w:hAnsi="Arial"/>
                <w:i/>
                <w:sz w:val="18"/>
              </w:rPr>
              <w:t>minibons</w:t>
            </w:r>
            <w:proofErr w:type="spellEnd"/>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Please specify as applicable:</w:t>
            </w:r>
          </w:p>
          <w:p w:rsidR="000A2309" w:rsidRPr="000A2309" w:rsidRDefault="000A2309" w:rsidP="000A2309">
            <w:pPr>
              <w:numPr>
                <w:ilvl w:val="0"/>
                <w:numId w:val="43"/>
              </w:numPr>
              <w:spacing w:line="240" w:lineRule="atLeast"/>
              <w:contextualSpacing/>
              <w:rPr>
                <w:rFonts w:ascii="Arial" w:eastAsia="Times" w:hAnsi="Arial" w:cs="Arial"/>
                <w:i/>
                <w:sz w:val="18"/>
                <w:szCs w:val="18"/>
              </w:rPr>
            </w:pPr>
            <w:r w:rsidRPr="000A2309">
              <w:rPr>
                <w:rFonts w:ascii="Arial" w:eastAsia="Times" w:hAnsi="Arial"/>
                <w:sz w:val="18"/>
              </w:rPr>
              <w:t>"</w:t>
            </w:r>
            <w:r w:rsidRPr="000A2309">
              <w:rPr>
                <w:rFonts w:ascii="Arial" w:eastAsia="Times" w:hAnsi="Arial"/>
                <w:i/>
                <w:sz w:val="18"/>
              </w:rPr>
              <w:t xml:space="preserve">Subscribing in </w:t>
            </w:r>
            <w:proofErr w:type="spellStart"/>
            <w:r w:rsidRPr="000A2309">
              <w:rPr>
                <w:rFonts w:ascii="Arial" w:eastAsia="Times" w:hAnsi="Arial"/>
                <w:i/>
                <w:sz w:val="18"/>
              </w:rPr>
              <w:t>minibons</w:t>
            </w:r>
            <w:proofErr w:type="spellEnd"/>
            <w:r w:rsidRPr="000A2309">
              <w:rPr>
                <w:rFonts w:ascii="Arial" w:eastAsia="Times" w:hAnsi="Arial"/>
                <w:i/>
                <w:sz w:val="18"/>
              </w:rPr>
              <w:t xml:space="preserve"> gives the investor the rights of a creditor with respect to the issuer. </w:t>
            </w:r>
          </w:p>
          <w:p w:rsidR="000A2309" w:rsidRPr="000A2309" w:rsidRDefault="000A2309" w:rsidP="000A2309">
            <w:pPr>
              <w:numPr>
                <w:ilvl w:val="0"/>
                <w:numId w:val="43"/>
              </w:numPr>
              <w:spacing w:line="240" w:lineRule="atLeast"/>
              <w:contextualSpacing/>
              <w:rPr>
                <w:rFonts w:ascii="Arial" w:eastAsia="Times" w:hAnsi="Arial"/>
                <w:sz w:val="18"/>
              </w:rPr>
            </w:pPr>
            <w:r w:rsidRPr="000A2309">
              <w:rPr>
                <w:rFonts w:ascii="Arial" w:eastAsia="Times" w:hAnsi="Arial"/>
                <w:sz w:val="18"/>
              </w:rPr>
              <w:t xml:space="preserve">[If the </w:t>
            </w:r>
            <w:proofErr w:type="spellStart"/>
            <w:r w:rsidRPr="000A2309">
              <w:rPr>
                <w:rFonts w:ascii="Arial" w:eastAsia="Times" w:hAnsi="Arial"/>
                <w:sz w:val="18"/>
              </w:rPr>
              <w:t>minibons</w:t>
            </w:r>
            <w:proofErr w:type="spellEnd"/>
            <w:r w:rsidRPr="000A2309">
              <w:rPr>
                <w:rFonts w:ascii="Arial" w:eastAsia="Times" w:hAnsi="Arial"/>
                <w:sz w:val="18"/>
              </w:rPr>
              <w:t xml:space="preserve"> are unsecured]</w:t>
            </w:r>
            <w:r w:rsidRPr="000A2309">
              <w:rPr>
                <w:rFonts w:ascii="Arial" w:eastAsia="Times" w:hAnsi="Arial"/>
                <w:i/>
                <w:sz w:val="18"/>
              </w:rPr>
              <w:t xml:space="preserve"> The </w:t>
            </w:r>
            <w:proofErr w:type="spellStart"/>
            <w:r w:rsidRPr="000A2309">
              <w:rPr>
                <w:rFonts w:ascii="Arial" w:eastAsia="Times" w:hAnsi="Arial"/>
                <w:i/>
                <w:sz w:val="18"/>
              </w:rPr>
              <w:t>minibons</w:t>
            </w:r>
            <w:proofErr w:type="spellEnd"/>
            <w:r w:rsidRPr="000A2309">
              <w:rPr>
                <w:rFonts w:ascii="Arial" w:eastAsia="Times" w:hAnsi="Arial"/>
                <w:i/>
                <w:sz w:val="18"/>
              </w:rPr>
              <w:t xml:space="preserve"> give you rights as an unsecured creditor: repayment of your claim will take place once secured bank loans are repaid</w:t>
            </w:r>
            <w:r w:rsidRPr="000A2309">
              <w:rPr>
                <w:rFonts w:ascii="Arial" w:eastAsia="Times" w:hAnsi="Arial"/>
                <w:sz w:val="18"/>
              </w:rPr>
              <w:t>.</w:t>
            </w:r>
          </w:p>
          <w:p w:rsidR="000A2309" w:rsidRPr="000A2309" w:rsidRDefault="000A2309" w:rsidP="000A2309">
            <w:pPr>
              <w:numPr>
                <w:ilvl w:val="0"/>
                <w:numId w:val="43"/>
              </w:numPr>
              <w:spacing w:line="240" w:lineRule="atLeast"/>
              <w:contextualSpacing/>
              <w:rPr>
                <w:rFonts w:ascii="Arial" w:eastAsia="Times" w:hAnsi="Arial"/>
                <w:sz w:val="18"/>
              </w:rPr>
            </w:pPr>
            <w:r w:rsidRPr="000A2309">
              <w:rPr>
                <w:rFonts w:ascii="Arial" w:eastAsia="Times" w:hAnsi="Arial"/>
                <w:sz w:val="18"/>
              </w:rPr>
              <w:t xml:space="preserve">[Specify as applicable] </w:t>
            </w:r>
            <w:r w:rsidRPr="000A2309">
              <w:rPr>
                <w:rFonts w:ascii="Arial" w:eastAsia="Times" w:hAnsi="Arial"/>
                <w:i/>
                <w:sz w:val="18"/>
              </w:rPr>
              <w:t xml:space="preserve">The </w:t>
            </w:r>
            <w:proofErr w:type="spellStart"/>
            <w:r w:rsidRPr="000A2309">
              <w:rPr>
                <w:rFonts w:ascii="Arial" w:eastAsia="Times" w:hAnsi="Arial"/>
                <w:i/>
                <w:sz w:val="18"/>
              </w:rPr>
              <w:t>minibons</w:t>
            </w:r>
            <w:proofErr w:type="spellEnd"/>
            <w:r w:rsidRPr="000A2309">
              <w:rPr>
                <w:rFonts w:ascii="Arial" w:eastAsia="Times" w:hAnsi="Arial"/>
                <w:i/>
                <w:sz w:val="18"/>
              </w:rPr>
              <w:t xml:space="preserve"> are secured as follows:</w:t>
            </w:r>
            <w:r w:rsidRPr="000A2309">
              <w:rPr>
                <w:rFonts w:ascii="Arial" w:eastAsia="Times" w:hAnsi="Arial"/>
                <w:sz w:val="18"/>
              </w:rPr>
              <w:t xml:space="preserve"> […]</w:t>
            </w:r>
          </w:p>
          <w:p w:rsidR="000A2309" w:rsidRPr="000A2309" w:rsidRDefault="000A2309" w:rsidP="000A2309">
            <w:pPr>
              <w:numPr>
                <w:ilvl w:val="0"/>
                <w:numId w:val="43"/>
              </w:numPr>
              <w:spacing w:line="240" w:lineRule="atLeast"/>
              <w:contextualSpacing/>
              <w:rPr>
                <w:rFonts w:ascii="Arial" w:eastAsia="Times" w:hAnsi="Arial"/>
                <w:sz w:val="18"/>
              </w:rPr>
            </w:pPr>
            <w:r w:rsidRPr="000A2309">
              <w:rPr>
                <w:rFonts w:ascii="Arial" w:eastAsia="Times" w:hAnsi="Arial"/>
                <w:sz w:val="18"/>
              </w:rPr>
              <w:t xml:space="preserve">You may redeem these </w:t>
            </w:r>
            <w:proofErr w:type="spellStart"/>
            <w:r w:rsidRPr="000A2309">
              <w:rPr>
                <w:rFonts w:ascii="Arial" w:eastAsia="Times" w:hAnsi="Arial"/>
                <w:i/>
                <w:sz w:val="18"/>
              </w:rPr>
              <w:t>minibons</w:t>
            </w:r>
            <w:proofErr w:type="spellEnd"/>
            <w:r w:rsidRPr="000A2309">
              <w:rPr>
                <w:rFonts w:ascii="Arial" w:eastAsia="Times" w:hAnsi="Arial"/>
                <w:sz w:val="18"/>
              </w:rPr>
              <w:t xml:space="preserve"> under the following conditions: </w:t>
            </w:r>
          </w:p>
          <w:p w:rsidR="000A2309" w:rsidRPr="000A2309" w:rsidRDefault="000A2309" w:rsidP="000A2309">
            <w:pPr>
              <w:numPr>
                <w:ilvl w:val="0"/>
                <w:numId w:val="42"/>
              </w:numPr>
              <w:spacing w:line="240" w:lineRule="atLeast"/>
              <w:contextualSpacing/>
              <w:rPr>
                <w:rFonts w:ascii="Arial" w:eastAsia="Times" w:hAnsi="Arial" w:cs="Arial"/>
                <w:sz w:val="18"/>
                <w:szCs w:val="18"/>
              </w:rPr>
            </w:pPr>
            <w:r w:rsidRPr="000A2309">
              <w:rPr>
                <w:rFonts w:ascii="Arial" w:eastAsia="Times" w:hAnsi="Arial"/>
                <w:sz w:val="18"/>
              </w:rPr>
              <w:t>[…]</w:t>
            </w:r>
          </w:p>
          <w:p w:rsidR="000A2309" w:rsidRPr="000A2309" w:rsidRDefault="000A2309" w:rsidP="000A2309">
            <w:pPr>
              <w:numPr>
                <w:ilvl w:val="0"/>
                <w:numId w:val="42"/>
              </w:numPr>
              <w:spacing w:line="240" w:lineRule="atLeast"/>
              <w:contextualSpacing/>
              <w:rPr>
                <w:rFonts w:ascii="Arial" w:eastAsia="Times" w:hAnsi="Arial" w:cs="Arial"/>
                <w:sz w:val="18"/>
                <w:szCs w:val="18"/>
              </w:rPr>
            </w:pPr>
            <w:r w:rsidRPr="000A2309">
              <w:rPr>
                <w:rFonts w:ascii="Arial" w:eastAsia="Times" w:hAnsi="Arial"/>
                <w:sz w:val="18"/>
              </w:rPr>
              <w:t>[…]</w:t>
            </w:r>
          </w:p>
          <w:p w:rsidR="000A2309" w:rsidRPr="000A2309" w:rsidRDefault="000A2309" w:rsidP="000A2309">
            <w:pPr>
              <w:numPr>
                <w:ilvl w:val="0"/>
                <w:numId w:val="42"/>
              </w:numPr>
              <w:spacing w:line="240" w:lineRule="atLeast"/>
              <w:contextualSpacing/>
              <w:rPr>
                <w:rFonts w:ascii="Arial" w:eastAsia="Times" w:hAnsi="Arial" w:cs="Arial"/>
                <w:sz w:val="18"/>
                <w:szCs w:val="18"/>
              </w:rPr>
            </w:pPr>
            <w:r w:rsidRPr="000A2309">
              <w:rPr>
                <w:rFonts w:ascii="Arial" w:eastAsia="Times" w:hAnsi="Arial"/>
                <w:sz w:val="18"/>
              </w:rPr>
              <w:t>Describe, if applicable, the terms for early redemption".</w:t>
            </w:r>
          </w:p>
          <w:p w:rsidR="000A2309" w:rsidRPr="000A2309" w:rsidRDefault="000A2309" w:rsidP="000A2309">
            <w:pPr>
              <w:numPr>
                <w:ilvl w:val="0"/>
                <w:numId w:val="40"/>
              </w:numPr>
              <w:spacing w:line="240" w:lineRule="atLeast"/>
              <w:ind w:firstLine="0"/>
              <w:contextualSpacing/>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This description should be followed by the following paragraph:</w:t>
            </w:r>
          </w:p>
          <w:p w:rsidR="000A2309" w:rsidRPr="000A2309" w:rsidRDefault="000A2309" w:rsidP="000A2309">
            <w:pPr>
              <w:spacing w:line="240" w:lineRule="atLeast"/>
              <w:rPr>
                <w:rFonts w:ascii="Arial" w:eastAsia="Times" w:hAnsi="Arial" w:cs="Arial"/>
                <w:i/>
                <w:sz w:val="18"/>
                <w:szCs w:val="18"/>
              </w:rPr>
            </w:pPr>
            <w:r w:rsidRPr="000A2309">
              <w:rPr>
                <w:rFonts w:ascii="Arial" w:eastAsia="Times" w:hAnsi="Arial"/>
                <w:sz w:val="18"/>
              </w:rPr>
              <w:t>"</w:t>
            </w:r>
            <w:r w:rsidRPr="000A2309">
              <w:rPr>
                <w:rFonts w:ascii="Arial" w:eastAsia="Times" w:hAnsi="Arial"/>
                <w:i/>
                <w:sz w:val="18"/>
              </w:rPr>
              <w:t xml:space="preserve">Please click on the following hyperlink to see complete information about the rights and conditions attached to the </w:t>
            </w:r>
            <w:proofErr w:type="spellStart"/>
            <w:r w:rsidRPr="000A2309">
              <w:rPr>
                <w:rFonts w:ascii="Arial" w:eastAsia="Times" w:hAnsi="Arial"/>
                <w:i/>
                <w:sz w:val="18"/>
              </w:rPr>
              <w:t>minibonds</w:t>
            </w:r>
            <w:proofErr w:type="spellEnd"/>
            <w:r w:rsidRPr="000A2309">
              <w:rPr>
                <w:rFonts w:ascii="Arial" w:eastAsia="Times" w:hAnsi="Arial"/>
                <w:i/>
                <w:sz w:val="18"/>
              </w:rPr>
              <w:t xml:space="preserve"> covered by this offering:</w:t>
            </w:r>
          </w:p>
          <w:p w:rsidR="000A2309" w:rsidRPr="000A2309" w:rsidRDefault="000A2309" w:rsidP="000A2309">
            <w:pPr>
              <w:numPr>
                <w:ilvl w:val="0"/>
                <w:numId w:val="39"/>
              </w:numPr>
              <w:spacing w:line="240" w:lineRule="atLeast"/>
              <w:contextualSpacing/>
              <w:rPr>
                <w:rFonts w:ascii="Arial" w:eastAsia="Times" w:hAnsi="Arial" w:cs="Arial"/>
                <w:i/>
                <w:color w:val="0000FF"/>
                <w:sz w:val="18"/>
                <w:szCs w:val="18"/>
                <w:u w:val="single"/>
              </w:rPr>
            </w:pPr>
            <w:r w:rsidRPr="000A2309">
              <w:rPr>
                <w:rFonts w:ascii="Arial" w:eastAsia="Times" w:hAnsi="Arial"/>
                <w:i/>
                <w:color w:val="0000FF"/>
                <w:sz w:val="18"/>
                <w:u w:val="single"/>
              </w:rPr>
              <w:t xml:space="preserve">[provide if applicable] A copy of signed and dated minutes for the meeting of the company's governing body that established the specifications of the </w:t>
            </w:r>
            <w:proofErr w:type="spellStart"/>
            <w:r w:rsidRPr="000A2309">
              <w:rPr>
                <w:rFonts w:ascii="Arial" w:eastAsia="Times" w:hAnsi="Arial"/>
                <w:i/>
                <w:color w:val="0000FF"/>
                <w:sz w:val="18"/>
                <w:u w:val="single"/>
              </w:rPr>
              <w:t>minibonds</w:t>
            </w:r>
            <w:proofErr w:type="spellEnd"/>
            <w:r w:rsidRPr="000A2309">
              <w:rPr>
                <w:rFonts w:ascii="Arial" w:eastAsia="Times" w:hAnsi="Arial"/>
                <w:i/>
                <w:color w:val="0000FF"/>
                <w:sz w:val="18"/>
                <w:u w:val="single"/>
              </w:rPr>
              <w:t xml:space="preserve"> made available for subscription </w:t>
            </w:r>
          </w:p>
          <w:p w:rsidR="000A2309" w:rsidRPr="000A2309" w:rsidRDefault="000A2309" w:rsidP="000A2309">
            <w:pPr>
              <w:numPr>
                <w:ilvl w:val="0"/>
                <w:numId w:val="39"/>
              </w:numPr>
              <w:spacing w:line="240" w:lineRule="atLeast"/>
              <w:contextualSpacing/>
              <w:rPr>
                <w:rFonts w:ascii="Arial" w:eastAsia="Times" w:hAnsi="Arial"/>
                <w:i/>
                <w:color w:val="0000FF"/>
                <w:sz w:val="18"/>
                <w:u w:val="single"/>
              </w:rPr>
            </w:pPr>
            <w:r w:rsidRPr="000A2309">
              <w:rPr>
                <w:rFonts w:ascii="Arial" w:eastAsia="Times" w:hAnsi="Arial"/>
                <w:i/>
                <w:color w:val="0000FF"/>
                <w:sz w:val="18"/>
                <w:u w:val="single"/>
              </w:rPr>
              <w:t>Articles L. 223-6 to L. 223-13 of the Monetary and Financial Code</w:t>
            </w:r>
          </w:p>
          <w:p w:rsidR="000A2309" w:rsidRPr="000A2309" w:rsidRDefault="000A2309" w:rsidP="000A2309">
            <w:pPr>
              <w:spacing w:line="240" w:lineRule="atLeast"/>
              <w:rPr>
                <w:rFonts w:ascii="Arial" w:eastAsia="Times" w:hAnsi="Arial"/>
                <w:i/>
                <w:sz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Specify whether "</w:t>
            </w:r>
            <w:r w:rsidRPr="000A2309">
              <w:rPr>
                <w:rFonts w:ascii="Arial" w:eastAsia="Times" w:hAnsi="Arial"/>
                <w:i/>
                <w:sz w:val="18"/>
              </w:rPr>
              <w:t>senior managers [are] or [are not] themselves taking part in the proposed offering".</w:t>
            </w:r>
          </w:p>
          <w:p w:rsidR="000A2309" w:rsidRPr="000A2309" w:rsidRDefault="000A2309" w:rsidP="000A2309">
            <w:pPr>
              <w:pBdr>
                <w:bottom w:val="single" w:sz="4" w:space="1" w:color="auto"/>
              </w:pBd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ind w:left="567"/>
              <w:rPr>
                <w:rFonts w:ascii="Arial" w:eastAsia="Times" w:hAnsi="Arial" w:cs="Arial"/>
                <w:b/>
                <w:sz w:val="18"/>
                <w:szCs w:val="18"/>
              </w:rPr>
            </w:pPr>
            <w:r w:rsidRPr="000A2309">
              <w:rPr>
                <w:rFonts w:ascii="Arial" w:eastAsia="Times" w:hAnsi="Arial"/>
                <w:b/>
                <w:sz w:val="18"/>
              </w:rPr>
              <w:t xml:space="preserve">IV. 2 Risks associated with </w:t>
            </w:r>
            <w:proofErr w:type="spellStart"/>
            <w:r w:rsidRPr="000A2309">
              <w:rPr>
                <w:rFonts w:ascii="Arial" w:eastAsia="Times" w:hAnsi="Arial"/>
                <w:b/>
                <w:i/>
                <w:sz w:val="18"/>
              </w:rPr>
              <w:t>minibons</w:t>
            </w:r>
            <w:proofErr w:type="spellEnd"/>
            <w:r w:rsidRPr="000A2309">
              <w:rPr>
                <w:rFonts w:ascii="Arial" w:eastAsia="Times" w:hAnsi="Arial"/>
                <w:b/>
                <w:sz w:val="18"/>
              </w:rPr>
              <w:t xml:space="preserve"> made available for subscription</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 xml:space="preserve">Please include the following disclaimer: </w:t>
            </w:r>
          </w:p>
          <w:p w:rsidR="000A2309" w:rsidRPr="000A2309" w:rsidRDefault="000A2309" w:rsidP="000A2309">
            <w:pPr>
              <w:spacing w:line="240" w:lineRule="atLeast"/>
              <w:rPr>
                <w:rFonts w:ascii="Arial" w:eastAsia="Times" w:hAnsi="Arial"/>
                <w:i/>
                <w:sz w:val="18"/>
              </w:rPr>
            </w:pPr>
            <w:r w:rsidRPr="000A2309">
              <w:rPr>
                <w:rFonts w:ascii="Arial" w:eastAsia="Times" w:hAnsi="Arial"/>
                <w:i/>
                <w:sz w:val="18"/>
              </w:rPr>
              <w:t xml:space="preserve">"A subscription in </w:t>
            </w:r>
            <w:proofErr w:type="spellStart"/>
            <w:r w:rsidRPr="000A2309">
              <w:rPr>
                <w:rFonts w:ascii="Arial" w:eastAsia="Times" w:hAnsi="Arial"/>
                <w:i/>
                <w:sz w:val="18"/>
              </w:rPr>
              <w:t>minibons</w:t>
            </w:r>
            <w:proofErr w:type="spellEnd"/>
            <w:r w:rsidRPr="000A2309">
              <w:rPr>
                <w:rFonts w:ascii="Arial" w:eastAsia="Times" w:hAnsi="Arial"/>
                <w:i/>
                <w:sz w:val="18"/>
              </w:rPr>
              <w:t xml:space="preserve"> entails specific risks:</w:t>
            </w:r>
          </w:p>
          <w:p w:rsidR="000A2309" w:rsidRPr="000A2309" w:rsidRDefault="000A2309" w:rsidP="000A2309">
            <w:pPr>
              <w:spacing w:line="240" w:lineRule="atLeast"/>
              <w:rPr>
                <w:rFonts w:ascii="Arial" w:eastAsia="Times" w:hAnsi="Arial"/>
                <w:i/>
                <w:sz w:val="18"/>
              </w:rPr>
            </w:pPr>
            <w:r w:rsidRPr="000A2309">
              <w:rPr>
                <w:rFonts w:ascii="Arial" w:eastAsia="Times" w:hAnsi="Arial"/>
                <w:i/>
                <w:sz w:val="18"/>
              </w:rPr>
              <w:t xml:space="preserve">- risk of total or partial loss of sums loaned; </w:t>
            </w:r>
          </w:p>
          <w:p w:rsidR="000A2309" w:rsidRPr="000A2309" w:rsidRDefault="000A2309" w:rsidP="000A2309">
            <w:pPr>
              <w:spacing w:line="240" w:lineRule="atLeast"/>
              <w:rPr>
                <w:rFonts w:ascii="Arial" w:eastAsia="Times" w:hAnsi="Arial"/>
                <w:i/>
                <w:sz w:val="18"/>
              </w:rPr>
            </w:pPr>
            <w:r w:rsidRPr="000A2309">
              <w:rPr>
                <w:rFonts w:ascii="Arial" w:eastAsia="Times" w:hAnsi="Arial"/>
                <w:i/>
                <w:sz w:val="18"/>
              </w:rPr>
              <w:t>- risk of default or deferred payment of interest owed;</w:t>
            </w:r>
          </w:p>
          <w:p w:rsidR="000A2309" w:rsidRPr="000A2309" w:rsidRDefault="000A2309" w:rsidP="000A2309">
            <w:pPr>
              <w:spacing w:line="240" w:lineRule="atLeast"/>
              <w:rPr>
                <w:rFonts w:ascii="Arial" w:eastAsia="Times" w:hAnsi="Arial"/>
                <w:i/>
                <w:sz w:val="18"/>
              </w:rPr>
            </w:pPr>
            <w:r w:rsidRPr="000A2309">
              <w:rPr>
                <w:rFonts w:ascii="Arial" w:eastAsia="Times" w:hAnsi="Arial"/>
                <w:i/>
                <w:sz w:val="18"/>
              </w:rPr>
              <w:t>- repayment of sums loaned may take place after other securities or debts of the company have been repaid;</w:t>
            </w:r>
          </w:p>
          <w:p w:rsidR="000A2309" w:rsidRPr="000A2309" w:rsidRDefault="000A2309" w:rsidP="000A2309">
            <w:pPr>
              <w:spacing w:line="240" w:lineRule="atLeast"/>
              <w:rPr>
                <w:rFonts w:ascii="Arial" w:eastAsia="Times" w:hAnsi="Arial"/>
                <w:i/>
                <w:sz w:val="18"/>
              </w:rPr>
            </w:pPr>
            <w:r w:rsidRPr="000A2309">
              <w:rPr>
                <w:rFonts w:ascii="Arial" w:eastAsia="Times" w:hAnsi="Arial"/>
                <w:i/>
                <w:sz w:val="18"/>
              </w:rPr>
              <w:t>- sums loaned will be tied up until repaid in accordance with the payment schedule and you may not request early repayment;</w:t>
            </w:r>
          </w:p>
          <w:p w:rsidR="000A2309" w:rsidRPr="000A2309" w:rsidRDefault="000A2309" w:rsidP="000A2309">
            <w:pPr>
              <w:spacing w:line="240" w:lineRule="atLeast"/>
              <w:rPr>
                <w:rFonts w:ascii="Arial" w:eastAsia="Times" w:hAnsi="Arial"/>
                <w:i/>
                <w:sz w:val="18"/>
              </w:rPr>
            </w:pPr>
            <w:r w:rsidRPr="000A2309">
              <w:rPr>
                <w:rFonts w:ascii="Arial" w:eastAsia="Times" w:hAnsi="Arial"/>
                <w:i/>
                <w:sz w:val="18"/>
              </w:rPr>
              <w:t>- any increase in interest rates during the period when your money is tied up could result in lost opportunities;</w:t>
            </w:r>
          </w:p>
          <w:p w:rsidR="000A2309" w:rsidRPr="000A2309" w:rsidRDefault="000A2309" w:rsidP="000A2309">
            <w:pPr>
              <w:spacing w:line="240" w:lineRule="atLeast"/>
              <w:rPr>
                <w:rFonts w:ascii="Arial" w:eastAsia="Times" w:hAnsi="Arial"/>
                <w:i/>
                <w:sz w:val="18"/>
              </w:rPr>
            </w:pPr>
            <w:r w:rsidRPr="000A2309">
              <w:rPr>
                <w:rFonts w:ascii="Arial" w:eastAsia="Times" w:hAnsi="Arial"/>
                <w:i/>
                <w:sz w:val="18"/>
              </w:rPr>
              <w:t>- if the borrower decides to make early repayment of the sums loaned, any decline in interest rates in the intervening period may result in lost opportunities, and unpaid interest will constitute a loss of potential earnings;</w:t>
            </w:r>
          </w:p>
          <w:p w:rsidR="000A2309" w:rsidRPr="000A2309" w:rsidRDefault="000A2309" w:rsidP="000A2309">
            <w:pPr>
              <w:spacing w:line="240" w:lineRule="atLeast"/>
              <w:rPr>
                <w:rFonts w:ascii="Arial" w:eastAsia="Times" w:hAnsi="Arial"/>
                <w:i/>
                <w:sz w:val="18"/>
              </w:rPr>
            </w:pPr>
            <w:r w:rsidRPr="000A2309">
              <w:rPr>
                <w:rFonts w:ascii="Arial" w:eastAsia="Times" w:hAnsi="Arial"/>
                <w:i/>
                <w:sz w:val="18"/>
              </w:rPr>
              <w:t xml:space="preserve">- illiquidity risk: the resale of </w:t>
            </w:r>
            <w:proofErr w:type="spellStart"/>
            <w:r w:rsidRPr="000A2309">
              <w:rPr>
                <w:rFonts w:ascii="Arial" w:eastAsia="Times" w:hAnsi="Arial"/>
                <w:i/>
                <w:sz w:val="18"/>
              </w:rPr>
              <w:t>minibons</w:t>
            </w:r>
            <w:proofErr w:type="spellEnd"/>
            <w:r w:rsidRPr="000A2309">
              <w:rPr>
                <w:rFonts w:ascii="Arial" w:eastAsia="Times" w:hAnsi="Arial"/>
                <w:i/>
                <w:sz w:val="18"/>
              </w:rPr>
              <w:t xml:space="preserve"> is subject to considerable uncertainty". </w:t>
            </w:r>
          </w:p>
          <w:p w:rsidR="000A2309" w:rsidRPr="000A2309" w:rsidRDefault="000A2309" w:rsidP="000A2309">
            <w:pPr>
              <w:pBdr>
                <w:bottom w:val="single" w:sz="4" w:space="1" w:color="auto"/>
              </w:pBdr>
              <w:spacing w:line="240" w:lineRule="atLeast"/>
              <w:rPr>
                <w:rFonts w:ascii="Arial" w:eastAsia="Times" w:hAnsi="Arial" w:cs="Arial"/>
                <w:sz w:val="18"/>
                <w:szCs w:val="18"/>
              </w:rPr>
            </w:pPr>
            <w:r w:rsidRPr="000A2309">
              <w:rPr>
                <w:rFonts w:ascii="Arial" w:eastAsia="Times" w:hAnsi="Arial"/>
                <w:sz w:val="18"/>
              </w:rPr>
              <w:t xml:space="preserve">It is recommended to loan only a fraction of your disposable savings and to diversify your loans as far as possible in comparable proportions." </w:t>
            </w:r>
          </w:p>
          <w:p w:rsidR="000A2309" w:rsidRPr="000A2309" w:rsidRDefault="000A2309" w:rsidP="000A2309">
            <w:pPr>
              <w:pBdr>
                <w:bottom w:val="single" w:sz="4" w:space="1" w:color="auto"/>
              </w:pBdr>
              <w:spacing w:line="240" w:lineRule="atLeast"/>
              <w:rPr>
                <w:rFonts w:ascii="Arial" w:eastAsia="Times" w:hAnsi="Arial" w:cs="Arial"/>
                <w:sz w:val="18"/>
                <w:szCs w:val="18"/>
              </w:rPr>
            </w:pPr>
          </w:p>
        </w:tc>
      </w:tr>
      <w:tr w:rsidR="000A2309" w:rsidRPr="000A2309" w:rsidTr="00FE1B02">
        <w:tc>
          <w:tcPr>
            <w:tcW w:w="9419" w:type="dxa"/>
            <w:tcBorders>
              <w:bottom w:val="single" w:sz="4" w:space="0" w:color="auto"/>
            </w:tcBorders>
          </w:tcPr>
          <w:p w:rsidR="000A2309" w:rsidRPr="000A2309" w:rsidRDefault="000A2309" w:rsidP="000A2309">
            <w:pPr>
              <w:spacing w:line="240" w:lineRule="atLeast"/>
              <w:rPr>
                <w:rFonts w:ascii="Arial" w:eastAsia="Times" w:hAnsi="Arial" w:cs="Arial"/>
                <w:b/>
                <w:sz w:val="18"/>
                <w:szCs w:val="18"/>
                <w:u w:val="single"/>
              </w:rPr>
            </w:pPr>
            <w:r w:rsidRPr="000A2309">
              <w:rPr>
                <w:rFonts w:ascii="Arial" w:eastAsia="Times" w:hAnsi="Arial"/>
                <w:b/>
                <w:sz w:val="18"/>
                <w:u w:val="single"/>
              </w:rPr>
              <w:lastRenderedPageBreak/>
              <w:t xml:space="preserve">V - Relations with the keeper of the register of </w:t>
            </w:r>
            <w:proofErr w:type="spellStart"/>
            <w:r w:rsidRPr="000A2309">
              <w:rPr>
                <w:rFonts w:ascii="Arial" w:eastAsia="Times" w:hAnsi="Arial"/>
                <w:b/>
                <w:i/>
                <w:sz w:val="18"/>
                <w:u w:val="single"/>
              </w:rPr>
              <w:t>minibons</w:t>
            </w:r>
            <w:proofErr w:type="spellEnd"/>
            <w:r w:rsidRPr="000A2309">
              <w:rPr>
                <w:rFonts w:ascii="Arial" w:eastAsia="Times" w:hAnsi="Arial"/>
                <w:b/>
                <w:sz w:val="18"/>
                <w:u w:val="single"/>
              </w:rPr>
              <w:t xml:space="preserve"> issued by the company</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proofErr w:type="spellStart"/>
            <w:r w:rsidRPr="000A2309">
              <w:rPr>
                <w:rFonts w:ascii="Arial" w:eastAsia="Times" w:hAnsi="Arial"/>
                <w:i/>
                <w:sz w:val="18"/>
              </w:rPr>
              <w:t>Minibons</w:t>
            </w:r>
            <w:proofErr w:type="spellEnd"/>
            <w:r w:rsidRPr="000A2309">
              <w:rPr>
                <w:rFonts w:ascii="Arial" w:eastAsia="Times" w:hAnsi="Arial"/>
                <w:sz w:val="18"/>
              </w:rPr>
              <w:t xml:space="preserve"> are entered in the name of their owner in a register kept by the issuer.</w:t>
            </w: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Information gathered by the crowdfunding investment adviser or investment services provider is communicated to the issuer.</w:t>
            </w: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lastRenderedPageBreak/>
              <w:t>Indicate the name and contact details (including email address) of the register-keeper (issuer or its technical provider) and the conditions under which the certificate of entry in the register</w:t>
            </w:r>
            <w:r w:rsidRPr="000A2309">
              <w:rPr>
                <w:rFonts w:ascii="Arial" w:eastAsia="Times" w:hAnsi="Arial"/>
                <w:sz w:val="16"/>
                <w:vertAlign w:val="superscript"/>
              </w:rPr>
              <w:footnoteReference w:id="6"/>
            </w:r>
            <w:r w:rsidRPr="000A2309">
              <w:rPr>
                <w:rFonts w:ascii="Arial" w:eastAsia="Times" w:hAnsi="Arial"/>
                <w:sz w:val="18"/>
              </w:rPr>
              <w:t xml:space="preserve"> is provided to the investor. </w:t>
            </w:r>
          </w:p>
          <w:p w:rsidR="000A2309" w:rsidRPr="000A2309" w:rsidRDefault="000A2309" w:rsidP="000A2309">
            <w:pPr>
              <w:spacing w:line="240" w:lineRule="atLeast"/>
              <w:rPr>
                <w:rFonts w:ascii="Arial" w:eastAsia="Times" w:hAnsi="Arial" w:cs="Arial"/>
                <w:b/>
                <w:sz w:val="18"/>
                <w:szCs w:val="18"/>
              </w:rPr>
            </w:pPr>
          </w:p>
        </w:tc>
      </w:tr>
      <w:tr w:rsidR="000A2309" w:rsidRPr="000A2309" w:rsidTr="000A2309">
        <w:tc>
          <w:tcPr>
            <w:tcW w:w="9419" w:type="dxa"/>
            <w:tcBorders>
              <w:right w:val="single" w:sz="4" w:space="0" w:color="auto"/>
            </w:tcBorders>
            <w:shd w:val="clear" w:color="auto" w:fill="F2F2F2"/>
          </w:tcPr>
          <w:p w:rsidR="000A2309" w:rsidRPr="000A2309" w:rsidRDefault="000A2309" w:rsidP="000A2309">
            <w:pPr>
              <w:spacing w:line="240" w:lineRule="atLeast"/>
              <w:jc w:val="center"/>
              <w:rPr>
                <w:rFonts w:ascii="Arial" w:eastAsia="Times" w:hAnsi="Arial" w:cs="Arial"/>
                <w:b/>
                <w:i/>
                <w:sz w:val="18"/>
                <w:szCs w:val="18"/>
              </w:rPr>
            </w:pPr>
            <w:r w:rsidRPr="000A2309">
              <w:rPr>
                <w:rFonts w:ascii="Arial" w:eastAsia="Times" w:hAnsi="Arial"/>
                <w:b/>
                <w:sz w:val="18"/>
              </w:rPr>
              <w:lastRenderedPageBreak/>
              <w:t>INFORMATION PRESENTED BY THE SERVICE PROVIDER MANAGEING THE WEBSITE</w:t>
            </w:r>
          </w:p>
        </w:tc>
      </w:tr>
      <w:tr w:rsidR="000A2309" w:rsidRPr="000A2309" w:rsidTr="000A2309">
        <w:tc>
          <w:tcPr>
            <w:tcW w:w="9419" w:type="dxa"/>
            <w:shd w:val="clear" w:color="auto" w:fill="F2F2F2"/>
          </w:tcPr>
          <w:p w:rsidR="000A2309" w:rsidRPr="000A2309" w:rsidRDefault="000A2309" w:rsidP="000A2309">
            <w:pPr>
              <w:spacing w:line="240" w:lineRule="atLeast"/>
              <w:jc w:val="center"/>
              <w:rPr>
                <w:rFonts w:ascii="Arial" w:eastAsia="Times" w:hAnsi="Arial" w:cs="Arial"/>
                <w:i/>
                <w:sz w:val="18"/>
                <w:szCs w:val="18"/>
              </w:rPr>
            </w:pPr>
            <w:r w:rsidRPr="000A2309">
              <w:rPr>
                <w:rFonts w:ascii="Arial" w:eastAsia="Times" w:hAnsi="Arial"/>
                <w:i/>
                <w:sz w:val="18"/>
              </w:rPr>
              <w:t>Logo (if applicable)</w:t>
            </w:r>
          </w:p>
          <w:p w:rsidR="000A2309" w:rsidRPr="000A2309" w:rsidRDefault="000A2309" w:rsidP="000A2309">
            <w:pPr>
              <w:spacing w:line="240" w:lineRule="atLeast"/>
              <w:jc w:val="center"/>
              <w:rPr>
                <w:rFonts w:ascii="Arial" w:eastAsia="Times" w:hAnsi="Arial" w:cs="Arial"/>
                <w:i/>
                <w:sz w:val="18"/>
                <w:szCs w:val="18"/>
              </w:rPr>
            </w:pPr>
            <w:r w:rsidRPr="000A2309">
              <w:rPr>
                <w:rFonts w:ascii="Arial" w:eastAsia="Times" w:hAnsi="Arial"/>
                <w:i/>
                <w:sz w:val="18"/>
              </w:rPr>
              <w:t>Business name of the service provider</w:t>
            </w:r>
          </w:p>
          <w:p w:rsidR="000A2309" w:rsidRPr="000A2309" w:rsidRDefault="000A2309" w:rsidP="000A2309">
            <w:pPr>
              <w:spacing w:line="240" w:lineRule="atLeast"/>
              <w:jc w:val="center"/>
              <w:rPr>
                <w:rFonts w:ascii="Arial" w:eastAsia="Times" w:hAnsi="Arial" w:cs="Arial"/>
                <w:i/>
                <w:sz w:val="18"/>
                <w:szCs w:val="18"/>
              </w:rPr>
            </w:pPr>
            <w:r w:rsidRPr="000A2309">
              <w:rPr>
                <w:rFonts w:ascii="Arial" w:eastAsia="Times" w:hAnsi="Arial"/>
                <w:i/>
                <w:sz w:val="18"/>
              </w:rPr>
              <w:t>(If applicable, legal form – Amount of share capital)</w:t>
            </w:r>
          </w:p>
          <w:p w:rsidR="000A2309" w:rsidRPr="000A2309" w:rsidRDefault="000A2309" w:rsidP="000A2309">
            <w:pPr>
              <w:spacing w:line="240" w:lineRule="atLeast"/>
              <w:jc w:val="center"/>
              <w:rPr>
                <w:rFonts w:ascii="Arial" w:eastAsia="Times" w:hAnsi="Arial" w:cs="Arial"/>
                <w:i/>
                <w:sz w:val="18"/>
                <w:szCs w:val="18"/>
              </w:rPr>
            </w:pPr>
            <w:r w:rsidRPr="000A2309">
              <w:rPr>
                <w:rFonts w:ascii="Arial" w:eastAsia="Times" w:hAnsi="Arial"/>
                <w:i/>
                <w:sz w:val="18"/>
              </w:rPr>
              <w:t xml:space="preserve">Address of registered office </w:t>
            </w:r>
          </w:p>
          <w:p w:rsidR="000A2309" w:rsidRPr="000A2309" w:rsidRDefault="000A2309" w:rsidP="000A2309">
            <w:pPr>
              <w:spacing w:line="240" w:lineRule="atLeast"/>
              <w:jc w:val="center"/>
              <w:rPr>
                <w:rFonts w:ascii="Arial" w:eastAsia="Times" w:hAnsi="Arial" w:cs="Arial"/>
                <w:sz w:val="18"/>
                <w:szCs w:val="18"/>
              </w:rPr>
            </w:pPr>
            <w:r w:rsidRPr="000A2309">
              <w:rPr>
                <w:rFonts w:ascii="Arial" w:eastAsia="Times" w:hAnsi="Arial"/>
                <w:i/>
                <w:sz w:val="18"/>
              </w:rPr>
              <w:t xml:space="preserve">Identification number in the trade and companies register (RCS) </w:t>
            </w:r>
          </w:p>
          <w:p w:rsidR="000A2309" w:rsidRPr="000A2309" w:rsidRDefault="000A2309" w:rsidP="000A2309">
            <w:pPr>
              <w:spacing w:line="240" w:lineRule="atLeast"/>
              <w:jc w:val="center"/>
              <w:rPr>
                <w:rFonts w:ascii="Arial" w:eastAsia="Times" w:hAnsi="Arial" w:cs="Arial"/>
                <w:i/>
                <w:sz w:val="18"/>
                <w:szCs w:val="18"/>
              </w:rPr>
            </w:pPr>
            <w:r w:rsidRPr="000A2309">
              <w:rPr>
                <w:rFonts w:ascii="Arial" w:eastAsia="Times" w:hAnsi="Arial"/>
                <w:i/>
                <w:sz w:val="18"/>
              </w:rPr>
              <w:t xml:space="preserve">Crowdfunding investment adviser registered with the organisation responsible for registering insurance, banking and finance intermediaries (ORIAS) under No. XXXXXXX. or </w:t>
            </w:r>
          </w:p>
          <w:p w:rsidR="000A2309" w:rsidRPr="000A2309" w:rsidRDefault="000A2309" w:rsidP="000A2309">
            <w:pPr>
              <w:spacing w:line="240" w:lineRule="atLeast"/>
              <w:jc w:val="center"/>
              <w:rPr>
                <w:rFonts w:ascii="Arial" w:eastAsia="Times" w:hAnsi="Arial" w:cs="Arial"/>
                <w:b/>
                <w:sz w:val="18"/>
                <w:szCs w:val="18"/>
              </w:rPr>
            </w:pPr>
            <w:r w:rsidRPr="000A2309">
              <w:rPr>
                <w:rFonts w:ascii="Arial" w:eastAsia="Times" w:hAnsi="Arial"/>
                <w:i/>
                <w:sz w:val="18"/>
              </w:rPr>
              <w:t xml:space="preserve">Investment services provider authorised by the </w:t>
            </w:r>
            <w:proofErr w:type="spellStart"/>
            <w:r w:rsidRPr="000A2309">
              <w:rPr>
                <w:rFonts w:ascii="Arial" w:eastAsia="Times" w:hAnsi="Arial"/>
                <w:i/>
                <w:sz w:val="18"/>
              </w:rPr>
              <w:t>Autorité</w:t>
            </w:r>
            <w:proofErr w:type="spellEnd"/>
            <w:r w:rsidRPr="000A2309">
              <w:rPr>
                <w:rFonts w:ascii="Arial" w:eastAsia="Times" w:hAnsi="Arial"/>
                <w:i/>
                <w:sz w:val="18"/>
              </w:rPr>
              <w:t xml:space="preserve"> de </w:t>
            </w:r>
            <w:proofErr w:type="spellStart"/>
            <w:r w:rsidRPr="000A2309">
              <w:rPr>
                <w:rFonts w:ascii="Arial" w:eastAsia="Times" w:hAnsi="Arial"/>
                <w:i/>
                <w:sz w:val="18"/>
              </w:rPr>
              <w:t>contrôle</w:t>
            </w:r>
            <w:proofErr w:type="spellEnd"/>
            <w:r w:rsidRPr="000A2309">
              <w:rPr>
                <w:rFonts w:ascii="Arial" w:eastAsia="Times" w:hAnsi="Arial"/>
                <w:i/>
                <w:sz w:val="18"/>
              </w:rPr>
              <w:t xml:space="preserve"> </w:t>
            </w:r>
            <w:proofErr w:type="spellStart"/>
            <w:r w:rsidRPr="000A2309">
              <w:rPr>
                <w:rFonts w:ascii="Arial" w:eastAsia="Times" w:hAnsi="Arial"/>
                <w:i/>
                <w:sz w:val="18"/>
              </w:rPr>
              <w:t>prudentiel</w:t>
            </w:r>
            <w:proofErr w:type="spellEnd"/>
            <w:r w:rsidRPr="000A2309">
              <w:rPr>
                <w:rFonts w:ascii="Arial" w:eastAsia="Times" w:hAnsi="Arial"/>
                <w:i/>
                <w:sz w:val="18"/>
              </w:rPr>
              <w:t xml:space="preserve"> et de </w:t>
            </w:r>
            <w:proofErr w:type="spellStart"/>
            <w:r w:rsidRPr="000A2309">
              <w:rPr>
                <w:rFonts w:ascii="Arial" w:eastAsia="Times" w:hAnsi="Arial"/>
                <w:i/>
                <w:sz w:val="18"/>
              </w:rPr>
              <w:t>résolution</w:t>
            </w:r>
            <w:proofErr w:type="spellEnd"/>
            <w:r w:rsidRPr="000A2309">
              <w:rPr>
                <w:rFonts w:ascii="Arial" w:eastAsia="Times" w:hAnsi="Arial"/>
                <w:i/>
                <w:sz w:val="18"/>
              </w:rPr>
              <w:t xml:space="preserve"> (ACPR) or by the </w:t>
            </w:r>
            <w:proofErr w:type="spellStart"/>
            <w:r w:rsidRPr="000A2309">
              <w:rPr>
                <w:rFonts w:ascii="Arial" w:eastAsia="Times" w:hAnsi="Arial"/>
                <w:i/>
                <w:sz w:val="18"/>
              </w:rPr>
              <w:t>Autorité</w:t>
            </w:r>
            <w:proofErr w:type="spellEnd"/>
            <w:r w:rsidRPr="000A2309">
              <w:rPr>
                <w:rFonts w:ascii="Arial" w:eastAsia="Times" w:hAnsi="Arial"/>
                <w:i/>
                <w:sz w:val="18"/>
              </w:rPr>
              <w:t xml:space="preserve"> des </w:t>
            </w:r>
            <w:proofErr w:type="spellStart"/>
            <w:r w:rsidRPr="000A2309">
              <w:rPr>
                <w:rFonts w:ascii="Arial" w:eastAsia="Times" w:hAnsi="Arial"/>
                <w:i/>
                <w:sz w:val="18"/>
              </w:rPr>
              <w:t>Marchés</w:t>
            </w:r>
            <w:proofErr w:type="spellEnd"/>
            <w:r w:rsidRPr="000A2309">
              <w:rPr>
                <w:rFonts w:ascii="Arial" w:eastAsia="Times" w:hAnsi="Arial"/>
                <w:i/>
                <w:sz w:val="18"/>
              </w:rPr>
              <w:t xml:space="preserve"> Financiers (AMF), as applicable, under No. XXXXXXX.</w:t>
            </w:r>
          </w:p>
          <w:p w:rsidR="000A2309" w:rsidRPr="000A2309" w:rsidRDefault="000A2309" w:rsidP="000A2309">
            <w:pPr>
              <w:spacing w:line="240" w:lineRule="atLeast"/>
              <w:rPr>
                <w:rFonts w:ascii="Arial" w:eastAsia="Times" w:hAnsi="Arial" w:cs="Arial"/>
                <w:i/>
                <w:sz w:val="18"/>
                <w:szCs w:val="18"/>
              </w:rPr>
            </w:pPr>
            <w:r w:rsidRPr="000A2309">
              <w:rPr>
                <w:rFonts w:ascii="Arial" w:eastAsia="Times" w:hAnsi="Arial"/>
                <w:i/>
                <w:sz w:val="18"/>
              </w:rPr>
              <w:t>Statistical information on the failure rate referred to in point 3 of Article 325-51 of the AMF General Regulation.</w:t>
            </w:r>
          </w:p>
        </w:tc>
      </w:tr>
      <w:tr w:rsidR="000A2309" w:rsidRPr="000A2309" w:rsidTr="000A2309">
        <w:tc>
          <w:tcPr>
            <w:tcW w:w="9419" w:type="dxa"/>
            <w:shd w:val="clear" w:color="auto" w:fill="F2F2F2"/>
          </w:tcPr>
          <w:p w:rsidR="000A2309" w:rsidRPr="000A2309" w:rsidRDefault="000A2309" w:rsidP="000A2309">
            <w:pPr>
              <w:spacing w:line="240" w:lineRule="atLeast"/>
              <w:rPr>
                <w:rFonts w:ascii="Arial" w:eastAsia="Times" w:hAnsi="Arial" w:cs="Arial"/>
                <w:b/>
                <w:sz w:val="18"/>
                <w:szCs w:val="18"/>
                <w:u w:val="single"/>
              </w:rPr>
            </w:pPr>
            <w:r w:rsidRPr="000A2309">
              <w:rPr>
                <w:rFonts w:ascii="Arial" w:eastAsia="Times" w:hAnsi="Arial"/>
                <w:b/>
                <w:sz w:val="18"/>
                <w:u w:val="single"/>
              </w:rPr>
              <w:t xml:space="preserve">I - Subscription procedures </w:t>
            </w:r>
          </w:p>
          <w:p w:rsidR="000A2309" w:rsidRPr="000A2309" w:rsidRDefault="000A2309" w:rsidP="000A2309">
            <w:pPr>
              <w:spacing w:line="240" w:lineRule="atLeast"/>
              <w:rPr>
                <w:rFonts w:ascii="Arial" w:eastAsia="Times" w:hAnsi="Arial" w:cs="Arial"/>
                <w:i/>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Please describe the terms for collecting subscription applications and transmitting them to the issuer and for making corresponding payment of the sums loaned, as well as the rules applied in the event of oversubscription</w:t>
            </w:r>
            <w:r w:rsidRPr="000A2309">
              <w:rPr>
                <w:rFonts w:ascii="Arial" w:eastAsia="Times" w:hAnsi="Arial"/>
                <w:i/>
                <w:sz w:val="18"/>
              </w:rPr>
              <w:t>.</w:t>
            </w:r>
            <w:r w:rsidRPr="000A2309">
              <w:rPr>
                <w:rFonts w:ascii="Arial" w:eastAsia="Times" w:hAnsi="Arial"/>
                <w:sz w:val="18"/>
              </w:rPr>
              <w:t xml:space="preserve"> Say whether subscriptions are revocable before the close of the offering. </w:t>
            </w:r>
          </w:p>
          <w:p w:rsidR="000A2309" w:rsidRPr="000A2309" w:rsidRDefault="000A2309" w:rsidP="000A2309">
            <w:pPr>
              <w:spacing w:line="240" w:lineRule="atLeast"/>
              <w:rPr>
                <w:rFonts w:ascii="Arial" w:eastAsia="Times" w:hAnsi="Arial"/>
                <w:sz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Include a suggested timetable that describes in chronological order the key stages of the offering for investors (notably</w:t>
            </w:r>
            <w:r w:rsidRPr="000A2309">
              <w:rPr>
                <w:rFonts w:ascii="Arial" w:eastAsia="Times" w:hAnsi="Arial"/>
                <w:sz w:val="16"/>
                <w:vertAlign w:val="superscript"/>
              </w:rPr>
              <w:footnoteReference w:id="7"/>
            </w:r>
            <w:r w:rsidRPr="000A2309">
              <w:rPr>
                <w:rFonts w:ascii="Arial" w:eastAsia="Times" w:hAnsi="Arial"/>
                <w:sz w:val="18"/>
              </w:rPr>
              <w:t xml:space="preserve">: the opening and closing dates, the date on which investors are debited in the amount of their subscription, and the date on which the </w:t>
            </w:r>
            <w:proofErr w:type="spellStart"/>
            <w:r w:rsidRPr="000A2309">
              <w:rPr>
                <w:rFonts w:ascii="Arial" w:eastAsia="Times" w:hAnsi="Arial"/>
                <w:i/>
                <w:sz w:val="18"/>
              </w:rPr>
              <w:t>minibons</w:t>
            </w:r>
            <w:proofErr w:type="spellEnd"/>
            <w:r w:rsidRPr="000A2309">
              <w:rPr>
                <w:rFonts w:ascii="Arial" w:eastAsia="Times" w:hAnsi="Arial"/>
                <w:sz w:val="18"/>
              </w:rPr>
              <w:t xml:space="preserve"> are issued). </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b/>
                <w:sz w:val="18"/>
                <w:szCs w:val="18"/>
              </w:rPr>
            </w:pPr>
            <w:r w:rsidRPr="000A2309">
              <w:rPr>
                <w:rFonts w:ascii="Arial" w:eastAsia="Times" w:hAnsi="Arial"/>
                <w:sz w:val="18"/>
              </w:rPr>
              <w:t>Information should also be provided on the procedures for returning the subscription amount if the offering does not go ahead or is oversubscribed.</w:t>
            </w:r>
          </w:p>
        </w:tc>
      </w:tr>
      <w:tr w:rsidR="000A2309" w:rsidRPr="000A2309" w:rsidTr="000A2309">
        <w:tc>
          <w:tcPr>
            <w:tcW w:w="9419" w:type="dxa"/>
            <w:shd w:val="clear" w:color="auto" w:fill="F2F2F2"/>
          </w:tcPr>
          <w:p w:rsidR="000A2309" w:rsidRPr="000A2309" w:rsidRDefault="000A2309" w:rsidP="000A2309">
            <w:pPr>
              <w:spacing w:line="240" w:lineRule="atLeast"/>
              <w:rPr>
                <w:rFonts w:ascii="Arial" w:eastAsia="Times" w:hAnsi="Arial" w:cs="Arial"/>
                <w:b/>
                <w:sz w:val="18"/>
                <w:szCs w:val="18"/>
                <w:u w:val="single"/>
              </w:rPr>
            </w:pPr>
            <w:r w:rsidRPr="000A2309">
              <w:rPr>
                <w:rFonts w:ascii="Arial" w:eastAsia="Times" w:hAnsi="Arial"/>
                <w:b/>
                <w:sz w:val="18"/>
                <w:u w:val="single"/>
              </w:rPr>
              <w:t xml:space="preserve">II - Fees </w:t>
            </w:r>
          </w:p>
          <w:p w:rsidR="000A2309" w:rsidRPr="000A2309" w:rsidRDefault="000A2309" w:rsidP="000A2309">
            <w:pPr>
              <w:spacing w:line="240" w:lineRule="atLeast"/>
              <w:rPr>
                <w:rFonts w:ascii="Arial" w:eastAsia="Times" w:hAnsi="Arial" w:cs="Arial"/>
                <w:b/>
                <w:sz w:val="18"/>
                <w:szCs w:val="18"/>
                <w:u w:val="single"/>
              </w:rPr>
            </w:pPr>
          </w:p>
          <w:p w:rsidR="000A2309" w:rsidRPr="000A2309" w:rsidRDefault="000A2309" w:rsidP="000A2309">
            <w:pPr>
              <w:spacing w:line="240" w:lineRule="atLeast"/>
              <w:rPr>
                <w:rFonts w:ascii="Arial" w:eastAsia="Times" w:hAnsi="Arial" w:cs="Arial"/>
                <w:b/>
                <w:sz w:val="18"/>
                <w:szCs w:val="18"/>
              </w:rPr>
            </w:pPr>
            <w:r w:rsidRPr="000A2309">
              <w:rPr>
                <w:rFonts w:ascii="Arial" w:eastAsia="Times" w:hAnsi="Arial"/>
                <w:b/>
                <w:sz w:val="18"/>
              </w:rPr>
              <w:t xml:space="preserve">    II.1 Fees charged to the investor</w:t>
            </w:r>
          </w:p>
          <w:p w:rsidR="000A2309" w:rsidRPr="000A2309" w:rsidRDefault="000A2309" w:rsidP="000A2309">
            <w:pPr>
              <w:spacing w:line="240" w:lineRule="atLeast"/>
              <w:rPr>
                <w:rFonts w:ascii="Arial" w:eastAsia="Times" w:hAnsi="Arial" w:cs="Arial"/>
                <w:b/>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 xml:space="preserve">Provide detailed information so that investors understand all the fees that they are required to pay (upon subscription and subsequently through to disposal of the </w:t>
            </w:r>
            <w:proofErr w:type="spellStart"/>
            <w:r w:rsidRPr="000A2309">
              <w:rPr>
                <w:rFonts w:ascii="Arial" w:eastAsia="Times" w:hAnsi="Arial"/>
                <w:i/>
                <w:sz w:val="18"/>
              </w:rPr>
              <w:t>minibons</w:t>
            </w:r>
            <w:proofErr w:type="spellEnd"/>
            <w:r w:rsidRPr="000A2309">
              <w:rPr>
                <w:rFonts w:ascii="Arial" w:eastAsia="Times" w:hAnsi="Arial"/>
                <w:sz w:val="18"/>
              </w:rPr>
              <w:t xml:space="preserve">, including fees linked to financial flows): type of fees / billing frequency / base, % and/or flat-rate charge. </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Provide summary information using scenarios presented using the following table (for an initial subscription amount of EUR 1,000) to give investors the clearest possible idea of the impact of the fees charged.</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Include the following explanation before the table:</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w:t>
            </w:r>
            <w:r w:rsidRPr="000A2309">
              <w:rPr>
                <w:rFonts w:ascii="Arial" w:eastAsia="Times" w:hAnsi="Arial"/>
                <w:i/>
                <w:sz w:val="18"/>
              </w:rPr>
              <w:t>The performance scenarios mentioned in this document are solely intended to provide investors with information about the fees that may be charged to them. They must not be interpreted as a guide to the possible or probable performance of the investment and shall under no circumstances incur the liability of the service provider</w:t>
            </w:r>
            <w:r w:rsidRPr="000A2309">
              <w:rPr>
                <w:rFonts w:ascii="Arial" w:eastAsia="Times" w:hAnsi="Arial"/>
                <w:sz w:val="18"/>
              </w:rPr>
              <w:t>."</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126"/>
              <w:gridCol w:w="1868"/>
              <w:gridCol w:w="2794"/>
            </w:tblGrid>
            <w:tr w:rsidR="000A2309" w:rsidRPr="000A2309" w:rsidTr="00FE1B02">
              <w:trPr>
                <w:trHeight w:val="20"/>
              </w:trPr>
              <w:tc>
                <w:tcPr>
                  <w:tcW w:w="2405" w:type="dxa"/>
                </w:tcPr>
                <w:p w:rsidR="000A2309" w:rsidRPr="000A2309" w:rsidRDefault="000A2309" w:rsidP="000A2309">
                  <w:pPr>
                    <w:rPr>
                      <w:rFonts w:ascii="Arial" w:eastAsia="Times" w:hAnsi="Arial"/>
                      <w:b/>
                      <w:i/>
                      <w:sz w:val="18"/>
                      <w:szCs w:val="20"/>
                      <w:lang w:val="en-GB" w:eastAsia="en-GB" w:bidi="en-GB"/>
                    </w:rPr>
                  </w:pPr>
                  <w:r w:rsidRPr="000A2309">
                    <w:rPr>
                      <w:rFonts w:ascii="Arial" w:eastAsia="Times" w:hAnsi="Arial"/>
                      <w:b/>
                      <w:i/>
                      <w:sz w:val="18"/>
                      <w:szCs w:val="20"/>
                      <w:lang w:val="en-GB" w:eastAsia="en-GB" w:bidi="en-GB"/>
                    </w:rPr>
                    <w:t>Performance scenarios</w:t>
                  </w:r>
                </w:p>
                <w:p w:rsidR="000A2309" w:rsidRPr="000A2309" w:rsidRDefault="000A2309" w:rsidP="000A2309">
                  <w:pPr>
                    <w:rPr>
                      <w:rFonts w:ascii="Arial" w:hAnsi="Arial" w:cs="Arial"/>
                      <w:b/>
                      <w:i/>
                      <w:sz w:val="18"/>
                      <w:szCs w:val="18"/>
                      <w:lang w:val="en-GB" w:eastAsia="en-GB" w:bidi="en-GB"/>
                    </w:rPr>
                  </w:pPr>
                  <w:r w:rsidRPr="000A2309">
                    <w:rPr>
                      <w:rFonts w:ascii="Arial" w:eastAsia="Times" w:hAnsi="Arial"/>
                      <w:b/>
                      <w:i/>
                      <w:sz w:val="18"/>
                      <w:szCs w:val="20"/>
                      <w:lang w:val="en-GB" w:eastAsia="en-GB" w:bidi="en-GB"/>
                    </w:rPr>
                    <w:t xml:space="preserve">(change in the value of the </w:t>
                  </w:r>
                  <w:proofErr w:type="spellStart"/>
                  <w:r w:rsidRPr="000A2309">
                    <w:rPr>
                      <w:rFonts w:ascii="Arial" w:eastAsia="Times" w:hAnsi="Arial"/>
                      <w:b/>
                      <w:i/>
                      <w:sz w:val="18"/>
                      <w:szCs w:val="20"/>
                      <w:lang w:val="en-GB" w:eastAsia="en-GB" w:bidi="en-GB"/>
                    </w:rPr>
                    <w:t>minibon</w:t>
                  </w:r>
                  <w:proofErr w:type="spellEnd"/>
                  <w:r w:rsidRPr="000A2309">
                    <w:rPr>
                      <w:rFonts w:ascii="Arial" w:eastAsia="Times" w:hAnsi="Arial"/>
                      <w:b/>
                      <w:i/>
                      <w:sz w:val="18"/>
                      <w:szCs w:val="20"/>
                      <w:lang w:val="en-GB" w:eastAsia="en-GB" w:bidi="en-GB"/>
                    </w:rPr>
                    <w:t xml:space="preserve"> as a % of starting value)</w:t>
                  </w:r>
                </w:p>
                <w:p w:rsidR="000A2309" w:rsidRPr="000A2309" w:rsidRDefault="000A2309" w:rsidP="000A2309">
                  <w:pPr>
                    <w:rPr>
                      <w:rFonts w:ascii="Arial" w:hAnsi="Arial" w:cs="Arial"/>
                      <w:b/>
                      <w:i/>
                      <w:sz w:val="18"/>
                      <w:szCs w:val="18"/>
                      <w:lang w:val="en-GB" w:eastAsia="en-GB" w:bidi="en-GB"/>
                    </w:rPr>
                  </w:pPr>
                </w:p>
                <w:p w:rsidR="000A2309" w:rsidRPr="000A2309" w:rsidRDefault="000A2309" w:rsidP="000A2309">
                  <w:pPr>
                    <w:rPr>
                      <w:rFonts w:ascii="Arial" w:eastAsia="Times" w:hAnsi="Arial"/>
                      <w:b/>
                      <w:i/>
                      <w:sz w:val="18"/>
                      <w:szCs w:val="20"/>
                      <w:lang w:val="en-GB" w:eastAsia="en-GB" w:bidi="en-GB"/>
                    </w:rPr>
                  </w:pPr>
                  <w:r w:rsidRPr="000A2309">
                    <w:rPr>
                      <w:rFonts w:ascii="Arial" w:eastAsia="Times" w:hAnsi="Arial"/>
                      <w:b/>
                      <w:i/>
                      <w:sz w:val="18"/>
                      <w:szCs w:val="20"/>
                      <w:lang w:val="en-GB" w:eastAsia="en-GB" w:bidi="en-GB"/>
                    </w:rPr>
                    <w:t>Provide one line per annuity</w:t>
                  </w:r>
                </w:p>
              </w:tc>
              <w:tc>
                <w:tcPr>
                  <w:tcW w:w="2126" w:type="dxa"/>
                  <w:vAlign w:val="center"/>
                </w:tcPr>
                <w:p w:rsidR="000A2309" w:rsidRPr="000A2309" w:rsidRDefault="000A2309" w:rsidP="000A2309">
                  <w:pPr>
                    <w:jc w:val="center"/>
                    <w:rPr>
                      <w:rFonts w:ascii="Arial" w:eastAsia="Times" w:hAnsi="Arial"/>
                      <w:b/>
                      <w:i/>
                      <w:sz w:val="18"/>
                      <w:szCs w:val="20"/>
                      <w:lang w:val="en-GB" w:eastAsia="en-GB" w:bidi="en-GB"/>
                    </w:rPr>
                  </w:pPr>
                  <w:r w:rsidRPr="000A2309">
                    <w:rPr>
                      <w:rFonts w:ascii="Arial" w:eastAsia="Times" w:hAnsi="Arial"/>
                      <w:b/>
                      <w:i/>
                      <w:sz w:val="18"/>
                      <w:szCs w:val="20"/>
                      <w:lang w:val="en-GB" w:eastAsia="en-GB" w:bidi="en-GB"/>
                    </w:rPr>
                    <w:t>Initial subscription (in EUR)</w:t>
                  </w:r>
                </w:p>
              </w:tc>
              <w:tc>
                <w:tcPr>
                  <w:tcW w:w="1868" w:type="dxa"/>
                </w:tcPr>
                <w:p w:rsidR="000A2309" w:rsidRPr="000A2309" w:rsidRDefault="000A2309" w:rsidP="000A2309">
                  <w:pPr>
                    <w:jc w:val="center"/>
                    <w:rPr>
                      <w:rFonts w:ascii="Arial" w:eastAsia="Times" w:hAnsi="Arial"/>
                      <w:b/>
                      <w:i/>
                      <w:sz w:val="18"/>
                      <w:szCs w:val="20"/>
                      <w:lang w:val="en-GB" w:eastAsia="en-GB" w:bidi="en-GB"/>
                    </w:rPr>
                  </w:pPr>
                </w:p>
                <w:p w:rsidR="000A2309" w:rsidRPr="000A2309" w:rsidRDefault="000A2309" w:rsidP="000A2309">
                  <w:pPr>
                    <w:jc w:val="center"/>
                    <w:rPr>
                      <w:rFonts w:ascii="Arial" w:eastAsia="Times" w:hAnsi="Arial"/>
                      <w:b/>
                      <w:i/>
                      <w:sz w:val="18"/>
                      <w:szCs w:val="20"/>
                      <w:lang w:val="en-GB" w:eastAsia="en-GB" w:bidi="en-GB"/>
                    </w:rPr>
                  </w:pPr>
                  <w:r w:rsidRPr="000A2309">
                    <w:rPr>
                      <w:rFonts w:ascii="Arial" w:eastAsia="Times" w:hAnsi="Arial"/>
                      <w:b/>
                      <w:i/>
                      <w:sz w:val="18"/>
                      <w:szCs w:val="20"/>
                      <w:lang w:val="en-GB" w:eastAsia="en-GB" w:bidi="en-GB"/>
                    </w:rPr>
                    <w:t xml:space="preserve">Value of the </w:t>
                  </w:r>
                  <w:proofErr w:type="spellStart"/>
                  <w:r w:rsidRPr="000A2309">
                    <w:rPr>
                      <w:rFonts w:ascii="Arial" w:eastAsia="Times" w:hAnsi="Arial"/>
                      <w:b/>
                      <w:i/>
                      <w:sz w:val="18"/>
                      <w:szCs w:val="20"/>
                      <w:lang w:val="en-GB" w:eastAsia="en-GB" w:bidi="en-GB"/>
                    </w:rPr>
                    <w:t>minibon</w:t>
                  </w:r>
                  <w:proofErr w:type="spellEnd"/>
                  <w:r w:rsidRPr="000A2309">
                    <w:rPr>
                      <w:rFonts w:ascii="Arial" w:eastAsia="Times" w:hAnsi="Arial"/>
                      <w:b/>
                      <w:i/>
                      <w:sz w:val="18"/>
                      <w:szCs w:val="20"/>
                      <w:lang w:val="en-GB" w:eastAsia="en-GB" w:bidi="en-GB"/>
                    </w:rPr>
                    <w:t xml:space="preserve"> at the maturity of the final annuity </w:t>
                  </w:r>
                </w:p>
              </w:tc>
              <w:tc>
                <w:tcPr>
                  <w:tcW w:w="2794" w:type="dxa"/>
                  <w:vAlign w:val="center"/>
                </w:tcPr>
                <w:p w:rsidR="000A2309" w:rsidRPr="000A2309" w:rsidRDefault="000A2309" w:rsidP="000A2309">
                  <w:pPr>
                    <w:jc w:val="center"/>
                    <w:rPr>
                      <w:rFonts w:ascii="Arial" w:eastAsia="Times" w:hAnsi="Arial"/>
                      <w:b/>
                      <w:i/>
                      <w:sz w:val="18"/>
                      <w:szCs w:val="20"/>
                      <w:lang w:val="en-GB" w:eastAsia="en-GB" w:bidi="en-GB"/>
                    </w:rPr>
                  </w:pPr>
                  <w:r w:rsidRPr="000A2309">
                    <w:rPr>
                      <w:rFonts w:ascii="Arial" w:eastAsia="Times" w:hAnsi="Arial"/>
                      <w:b/>
                      <w:i/>
                      <w:sz w:val="18"/>
                      <w:szCs w:val="20"/>
                      <w:lang w:val="en-GB" w:eastAsia="en-GB" w:bidi="en-GB"/>
                    </w:rPr>
                    <w:t>Total fees charged over the number of annuities</w:t>
                  </w:r>
                  <w:r w:rsidRPr="000A2309">
                    <w:rPr>
                      <w:rFonts w:ascii="Arial" w:eastAsia="Times" w:hAnsi="Arial"/>
                      <w:b/>
                      <w:i/>
                      <w:sz w:val="16"/>
                      <w:szCs w:val="20"/>
                      <w:vertAlign w:val="superscript"/>
                      <w:lang w:val="en-GB" w:eastAsia="en-GB" w:bidi="en-GB"/>
                    </w:rPr>
                    <w:footnoteReference w:id="8"/>
                  </w:r>
                  <w:r w:rsidRPr="000A2309">
                    <w:rPr>
                      <w:rFonts w:ascii="Arial" w:eastAsia="Times" w:hAnsi="Arial"/>
                      <w:b/>
                      <w:i/>
                      <w:sz w:val="18"/>
                      <w:szCs w:val="20"/>
                      <w:lang w:val="en-GB" w:eastAsia="en-GB" w:bidi="en-GB"/>
                    </w:rPr>
                    <w:t xml:space="preserve"> </w:t>
                  </w:r>
                </w:p>
                <w:p w:rsidR="000A2309" w:rsidRPr="000A2309" w:rsidRDefault="000A2309" w:rsidP="000A2309">
                  <w:pPr>
                    <w:jc w:val="center"/>
                    <w:rPr>
                      <w:rFonts w:ascii="Arial" w:eastAsia="Times" w:hAnsi="Arial"/>
                      <w:b/>
                      <w:i/>
                      <w:sz w:val="18"/>
                      <w:szCs w:val="20"/>
                      <w:lang w:val="en-GB" w:eastAsia="en-GB" w:bidi="en-GB"/>
                    </w:rPr>
                  </w:pPr>
                  <w:r w:rsidRPr="000A2309">
                    <w:rPr>
                      <w:rFonts w:ascii="Arial" w:eastAsia="Times" w:hAnsi="Arial"/>
                      <w:b/>
                      <w:i/>
                      <w:sz w:val="18"/>
                      <w:szCs w:val="20"/>
                      <w:lang w:val="en-GB" w:eastAsia="en-GB" w:bidi="en-GB"/>
                    </w:rPr>
                    <w:t>(in EUR)</w:t>
                  </w:r>
                </w:p>
              </w:tc>
            </w:tr>
            <w:tr w:rsidR="000A2309" w:rsidRPr="000A2309" w:rsidTr="00FE1B02">
              <w:trPr>
                <w:trHeight w:val="20"/>
              </w:trPr>
              <w:tc>
                <w:tcPr>
                  <w:tcW w:w="2405" w:type="dxa"/>
                </w:tcPr>
                <w:p w:rsidR="000A2309" w:rsidRPr="000A2309" w:rsidRDefault="000A2309" w:rsidP="000A2309">
                  <w:pPr>
                    <w:rPr>
                      <w:rFonts w:ascii="Arial" w:eastAsia="Times" w:hAnsi="Arial"/>
                      <w:i/>
                      <w:sz w:val="18"/>
                      <w:szCs w:val="20"/>
                      <w:lang w:val="en-GB" w:eastAsia="en-GB" w:bidi="en-GB"/>
                    </w:rPr>
                  </w:pPr>
                </w:p>
                <w:p w:rsidR="000A2309" w:rsidRPr="000A2309" w:rsidRDefault="000A2309" w:rsidP="000A2309">
                  <w:pPr>
                    <w:rPr>
                      <w:rFonts w:ascii="Arial" w:eastAsia="Times" w:hAnsi="Arial"/>
                      <w:i/>
                      <w:sz w:val="18"/>
                      <w:szCs w:val="20"/>
                      <w:lang w:val="en-GB" w:eastAsia="en-GB" w:bidi="en-GB"/>
                    </w:rPr>
                  </w:pPr>
                  <w:r w:rsidRPr="000A2309">
                    <w:rPr>
                      <w:rFonts w:ascii="Arial" w:eastAsia="Times" w:hAnsi="Arial"/>
                      <w:i/>
                      <w:sz w:val="18"/>
                      <w:szCs w:val="20"/>
                      <w:lang w:val="en-GB" w:eastAsia="en-GB" w:bidi="en-GB"/>
                    </w:rPr>
                    <w:t xml:space="preserve">Worst case scenario: </w:t>
                  </w:r>
                  <w:r w:rsidRPr="000A2309">
                    <w:rPr>
                      <w:rFonts w:ascii="Arial" w:eastAsia="Times" w:hAnsi="Arial"/>
                      <w:i/>
                      <w:sz w:val="18"/>
                      <w:szCs w:val="20"/>
                      <w:lang w:val="en-GB" w:eastAsia="en-GB" w:bidi="en-GB"/>
                    </w:rPr>
                    <w:br/>
                    <w:t>Issuer default</w:t>
                  </w:r>
                </w:p>
              </w:tc>
              <w:tc>
                <w:tcPr>
                  <w:tcW w:w="2126" w:type="dxa"/>
                </w:tcPr>
                <w:p w:rsidR="000A2309" w:rsidRPr="000A2309" w:rsidRDefault="000A2309" w:rsidP="000A2309">
                  <w:pPr>
                    <w:jc w:val="center"/>
                    <w:rPr>
                      <w:rFonts w:ascii="Arial" w:eastAsia="Times" w:hAnsi="Arial"/>
                      <w:i/>
                      <w:sz w:val="18"/>
                      <w:szCs w:val="20"/>
                      <w:lang w:val="en-GB" w:eastAsia="en-GB" w:bidi="en-GB"/>
                    </w:rPr>
                  </w:pPr>
                </w:p>
                <w:p w:rsidR="000A2309" w:rsidRPr="000A2309" w:rsidRDefault="000A2309" w:rsidP="000A2309">
                  <w:pPr>
                    <w:jc w:val="center"/>
                    <w:rPr>
                      <w:rFonts w:ascii="Arial" w:eastAsia="Times" w:hAnsi="Arial"/>
                      <w:i/>
                      <w:sz w:val="18"/>
                      <w:szCs w:val="20"/>
                      <w:lang w:val="en-GB" w:eastAsia="en-GB" w:bidi="en-GB"/>
                    </w:rPr>
                  </w:pPr>
                  <w:r w:rsidRPr="000A2309">
                    <w:rPr>
                      <w:rFonts w:ascii="Arial" w:eastAsia="Times" w:hAnsi="Arial"/>
                      <w:i/>
                      <w:sz w:val="18"/>
                      <w:szCs w:val="20"/>
                      <w:lang w:val="en-GB" w:eastAsia="en-GB" w:bidi="en-GB"/>
                    </w:rPr>
                    <w:t>1,000</w:t>
                  </w:r>
                </w:p>
              </w:tc>
              <w:tc>
                <w:tcPr>
                  <w:tcW w:w="1868" w:type="dxa"/>
                </w:tcPr>
                <w:p w:rsidR="000A2309" w:rsidRPr="000A2309" w:rsidRDefault="000A2309" w:rsidP="000A2309">
                  <w:pPr>
                    <w:jc w:val="center"/>
                    <w:rPr>
                      <w:rFonts w:ascii="Arial" w:eastAsia="Times" w:hAnsi="Arial"/>
                      <w:i/>
                      <w:sz w:val="18"/>
                      <w:szCs w:val="20"/>
                      <w:lang w:val="en-GB" w:eastAsia="en-GB" w:bidi="en-GB"/>
                    </w:rPr>
                  </w:pPr>
                </w:p>
                <w:p w:rsidR="000A2309" w:rsidRPr="000A2309" w:rsidRDefault="000A2309" w:rsidP="000A2309">
                  <w:pPr>
                    <w:jc w:val="center"/>
                    <w:rPr>
                      <w:rFonts w:ascii="Arial" w:eastAsia="Times" w:hAnsi="Arial"/>
                      <w:i/>
                      <w:sz w:val="18"/>
                      <w:szCs w:val="20"/>
                      <w:lang w:val="en-GB" w:eastAsia="en-GB" w:bidi="en-GB"/>
                    </w:rPr>
                  </w:pPr>
                  <w:r w:rsidRPr="000A2309">
                    <w:rPr>
                      <w:rFonts w:ascii="Arial" w:eastAsia="Times" w:hAnsi="Arial"/>
                      <w:i/>
                      <w:sz w:val="18"/>
                      <w:szCs w:val="20"/>
                      <w:lang w:val="en-GB" w:eastAsia="en-GB" w:bidi="en-GB"/>
                    </w:rPr>
                    <w:t>250</w:t>
                  </w:r>
                </w:p>
              </w:tc>
              <w:tc>
                <w:tcPr>
                  <w:tcW w:w="2794" w:type="dxa"/>
                  <w:vAlign w:val="center"/>
                </w:tcPr>
                <w:p w:rsidR="000A2309" w:rsidRPr="000A2309" w:rsidRDefault="000A2309" w:rsidP="000A2309">
                  <w:pPr>
                    <w:jc w:val="center"/>
                    <w:rPr>
                      <w:rFonts w:ascii="Arial" w:eastAsia="Times" w:hAnsi="Arial"/>
                      <w:i/>
                      <w:sz w:val="18"/>
                      <w:szCs w:val="20"/>
                      <w:lang w:val="en-GB" w:eastAsia="en-GB" w:bidi="en-GB"/>
                    </w:rPr>
                  </w:pPr>
                  <w:r w:rsidRPr="000A2309">
                    <w:rPr>
                      <w:rFonts w:ascii="Arial" w:eastAsia="Times" w:hAnsi="Arial"/>
                      <w:i/>
                      <w:sz w:val="18"/>
                      <w:szCs w:val="20"/>
                      <w:lang w:val="en-GB" w:eastAsia="en-GB" w:bidi="en-GB"/>
                    </w:rPr>
                    <w:t>[●]</w:t>
                  </w:r>
                </w:p>
              </w:tc>
            </w:tr>
            <w:tr w:rsidR="000A2309" w:rsidRPr="000A2309" w:rsidTr="00FE1B02">
              <w:trPr>
                <w:trHeight w:val="20"/>
              </w:trPr>
              <w:tc>
                <w:tcPr>
                  <w:tcW w:w="2405" w:type="dxa"/>
                </w:tcPr>
                <w:p w:rsidR="000A2309" w:rsidRPr="000A2309" w:rsidRDefault="000A2309" w:rsidP="000A2309">
                  <w:pPr>
                    <w:rPr>
                      <w:rFonts w:ascii="Arial" w:eastAsia="Times" w:hAnsi="Arial"/>
                      <w:i/>
                      <w:sz w:val="18"/>
                      <w:szCs w:val="20"/>
                      <w:lang w:val="en-GB" w:eastAsia="en-GB" w:bidi="en-GB"/>
                    </w:rPr>
                  </w:pPr>
                </w:p>
                <w:p w:rsidR="000A2309" w:rsidRPr="000A2309" w:rsidRDefault="000A2309" w:rsidP="000A2309">
                  <w:pPr>
                    <w:rPr>
                      <w:rFonts w:ascii="Arial" w:eastAsia="Times" w:hAnsi="Arial"/>
                      <w:i/>
                      <w:sz w:val="18"/>
                      <w:szCs w:val="20"/>
                      <w:lang w:val="en-GB" w:eastAsia="en-GB" w:bidi="en-GB"/>
                    </w:rPr>
                  </w:pPr>
                  <w:r w:rsidRPr="000A2309">
                    <w:rPr>
                      <w:rFonts w:ascii="Arial" w:eastAsia="Times" w:hAnsi="Arial"/>
                      <w:i/>
                      <w:sz w:val="18"/>
                      <w:szCs w:val="20"/>
                      <w:lang w:val="en-GB" w:eastAsia="en-GB" w:bidi="en-GB"/>
                    </w:rPr>
                    <w:t xml:space="preserve">Best case scenario: </w:t>
                  </w:r>
                  <w:r w:rsidRPr="000A2309">
                    <w:rPr>
                      <w:rFonts w:ascii="Arial" w:eastAsia="Times" w:hAnsi="Arial"/>
                      <w:i/>
                      <w:sz w:val="18"/>
                      <w:szCs w:val="20"/>
                      <w:lang w:val="en-GB" w:eastAsia="en-GB" w:bidi="en-GB"/>
                    </w:rPr>
                    <w:br/>
                    <w:t>Repayment of nominal and interest</w:t>
                  </w:r>
                </w:p>
              </w:tc>
              <w:tc>
                <w:tcPr>
                  <w:tcW w:w="2126" w:type="dxa"/>
                </w:tcPr>
                <w:p w:rsidR="000A2309" w:rsidRPr="000A2309" w:rsidRDefault="000A2309" w:rsidP="000A2309">
                  <w:pPr>
                    <w:jc w:val="center"/>
                    <w:rPr>
                      <w:rFonts w:ascii="Arial" w:eastAsia="Times" w:hAnsi="Arial"/>
                      <w:i/>
                      <w:sz w:val="18"/>
                      <w:szCs w:val="20"/>
                      <w:lang w:val="en-GB" w:eastAsia="en-GB" w:bidi="en-GB"/>
                    </w:rPr>
                  </w:pPr>
                </w:p>
                <w:p w:rsidR="000A2309" w:rsidRPr="000A2309" w:rsidRDefault="000A2309" w:rsidP="000A2309">
                  <w:pPr>
                    <w:jc w:val="center"/>
                    <w:rPr>
                      <w:rFonts w:ascii="Arial" w:eastAsia="Times" w:hAnsi="Arial"/>
                      <w:i/>
                      <w:sz w:val="18"/>
                      <w:szCs w:val="20"/>
                      <w:lang w:val="en-GB" w:eastAsia="en-GB" w:bidi="en-GB"/>
                    </w:rPr>
                  </w:pPr>
                  <w:r w:rsidRPr="000A2309">
                    <w:rPr>
                      <w:rFonts w:ascii="Arial" w:eastAsia="Times" w:hAnsi="Arial"/>
                      <w:i/>
                      <w:sz w:val="18"/>
                      <w:szCs w:val="20"/>
                      <w:lang w:val="en-GB" w:eastAsia="en-GB" w:bidi="en-GB"/>
                    </w:rPr>
                    <w:t>1,000</w:t>
                  </w:r>
                </w:p>
              </w:tc>
              <w:tc>
                <w:tcPr>
                  <w:tcW w:w="1868" w:type="dxa"/>
                </w:tcPr>
                <w:p w:rsidR="000A2309" w:rsidRPr="000A2309" w:rsidRDefault="000A2309" w:rsidP="000A2309">
                  <w:pPr>
                    <w:jc w:val="center"/>
                    <w:rPr>
                      <w:rFonts w:ascii="Arial" w:eastAsia="Times" w:hAnsi="Arial"/>
                      <w:i/>
                      <w:sz w:val="18"/>
                      <w:szCs w:val="20"/>
                      <w:lang w:val="en-GB" w:eastAsia="en-GB" w:bidi="en-GB"/>
                    </w:rPr>
                  </w:pPr>
                </w:p>
                <w:p w:rsidR="000A2309" w:rsidRPr="000A2309" w:rsidRDefault="000A2309" w:rsidP="000A2309">
                  <w:pPr>
                    <w:jc w:val="center"/>
                    <w:rPr>
                      <w:rFonts w:ascii="Arial" w:eastAsia="Times" w:hAnsi="Arial"/>
                      <w:i/>
                      <w:sz w:val="18"/>
                      <w:szCs w:val="20"/>
                      <w:lang w:val="en-GB" w:eastAsia="en-GB" w:bidi="en-GB"/>
                    </w:rPr>
                  </w:pPr>
                  <w:r w:rsidRPr="000A2309">
                    <w:rPr>
                      <w:rFonts w:ascii="Arial" w:eastAsia="Times" w:hAnsi="Arial"/>
                      <w:i/>
                      <w:sz w:val="18"/>
                      <w:szCs w:val="20"/>
                      <w:lang w:val="en-GB" w:eastAsia="en-GB" w:bidi="en-GB"/>
                    </w:rPr>
                    <w:t>1,035</w:t>
                  </w:r>
                </w:p>
              </w:tc>
              <w:tc>
                <w:tcPr>
                  <w:tcW w:w="2794" w:type="dxa"/>
                  <w:vAlign w:val="center"/>
                </w:tcPr>
                <w:p w:rsidR="000A2309" w:rsidRPr="000A2309" w:rsidRDefault="000A2309" w:rsidP="000A2309">
                  <w:pPr>
                    <w:jc w:val="center"/>
                    <w:rPr>
                      <w:rFonts w:ascii="Arial" w:hAnsi="Arial" w:cs="Arial"/>
                      <w:i/>
                      <w:sz w:val="18"/>
                      <w:szCs w:val="18"/>
                      <w:lang w:val="en-GB" w:eastAsia="en-GB" w:bidi="en-GB"/>
                    </w:rPr>
                  </w:pPr>
                  <w:r w:rsidRPr="000A2309">
                    <w:rPr>
                      <w:rFonts w:ascii="Arial" w:eastAsia="Times" w:hAnsi="Arial"/>
                      <w:i/>
                      <w:sz w:val="18"/>
                      <w:szCs w:val="20"/>
                      <w:lang w:val="en-GB" w:eastAsia="en-GB" w:bidi="en-GB"/>
                    </w:rPr>
                    <w:t>[●]</w:t>
                  </w:r>
                </w:p>
              </w:tc>
            </w:tr>
          </w:tbl>
          <w:p w:rsidR="000A2309" w:rsidRPr="000A2309" w:rsidRDefault="000A2309" w:rsidP="000A2309">
            <w:pPr>
              <w:spacing w:line="240" w:lineRule="atLeast"/>
              <w:rPr>
                <w:rFonts w:ascii="Arial" w:eastAsia="Times" w:hAnsi="Arial" w:cs="Arial"/>
                <w:b/>
                <w:sz w:val="18"/>
                <w:szCs w:val="18"/>
              </w:rPr>
            </w:pPr>
          </w:p>
          <w:p w:rsidR="000A2309" w:rsidRPr="000A2309" w:rsidRDefault="000A2309" w:rsidP="000A2309">
            <w:pPr>
              <w:spacing w:line="240" w:lineRule="atLeast"/>
              <w:rPr>
                <w:rFonts w:ascii="Arial" w:eastAsia="Times" w:hAnsi="Arial" w:cs="Arial"/>
                <w:b/>
                <w:sz w:val="18"/>
                <w:szCs w:val="18"/>
              </w:rPr>
            </w:pPr>
            <w:r w:rsidRPr="000A2309">
              <w:rPr>
                <w:rFonts w:ascii="Arial" w:eastAsia="Times" w:hAnsi="Arial"/>
                <w:sz w:val="18"/>
              </w:rPr>
              <w:t xml:space="preserve"> The description of fees should also include, if applicable, operating expenses for each of the companies that intervenes between the investor and the company conducting the project</w:t>
            </w:r>
            <w:r w:rsidRPr="000A2309">
              <w:rPr>
                <w:rFonts w:ascii="Arial" w:eastAsia="Times" w:hAnsi="Arial"/>
                <w:b/>
                <w:sz w:val="18"/>
              </w:rPr>
              <w:t>.</w:t>
            </w:r>
          </w:p>
          <w:p w:rsidR="000A2309" w:rsidRPr="000A2309" w:rsidRDefault="000A2309" w:rsidP="000A2309">
            <w:pPr>
              <w:spacing w:line="240" w:lineRule="atLeast"/>
              <w:rPr>
                <w:rFonts w:ascii="Arial" w:eastAsia="Times" w:hAnsi="Arial" w:cs="Arial"/>
                <w:b/>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If the amount of fees declines as a function of the subscription amount, provide one or more additional tables detailing the calculation method.</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 xml:space="preserve">After the table, add the following: </w:t>
            </w:r>
            <w:r w:rsidRPr="000A2309">
              <w:rPr>
                <w:rFonts w:ascii="Arial" w:eastAsia="Times" w:hAnsi="Arial"/>
                <w:i/>
                <w:sz w:val="18"/>
              </w:rPr>
              <w:t>"Fees paid reduce the profitability of the investment."</w:t>
            </w:r>
            <w:r w:rsidRPr="000A2309">
              <w:rPr>
                <w:rFonts w:ascii="Arial" w:eastAsia="Times" w:hAnsi="Arial"/>
                <w:sz w:val="18"/>
              </w:rPr>
              <w:t xml:space="preserve"> </w:t>
            </w:r>
          </w:p>
          <w:p w:rsidR="000A2309" w:rsidRPr="000A2309" w:rsidRDefault="000A2309" w:rsidP="000A2309">
            <w:pPr>
              <w:spacing w:line="240" w:lineRule="atLeast"/>
              <w:rPr>
                <w:rFonts w:ascii="Arial" w:eastAsia="Times" w:hAnsi="Arial" w:cs="Arial"/>
                <w:b/>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 xml:space="preserve">Specify whether fees are charged to the investor in the event that the offering does not go ahead and specify their amount. </w:t>
            </w:r>
          </w:p>
          <w:p w:rsidR="000A2309" w:rsidRPr="000A2309" w:rsidRDefault="000A2309" w:rsidP="000A2309">
            <w:pPr>
              <w:spacing w:line="240" w:lineRule="atLeast"/>
              <w:rPr>
                <w:rFonts w:ascii="Arial" w:eastAsia="Times" w:hAnsi="Arial" w:cs="Arial"/>
                <w:b/>
                <w:sz w:val="18"/>
                <w:szCs w:val="18"/>
              </w:rPr>
            </w:pPr>
          </w:p>
          <w:p w:rsidR="000A2309" w:rsidRPr="000A2309" w:rsidRDefault="000A2309" w:rsidP="000A2309">
            <w:pPr>
              <w:spacing w:line="240" w:lineRule="atLeast"/>
              <w:rPr>
                <w:rFonts w:ascii="Arial" w:eastAsia="Times" w:hAnsi="Arial" w:cs="Arial"/>
                <w:b/>
                <w:sz w:val="18"/>
                <w:szCs w:val="18"/>
              </w:rPr>
            </w:pPr>
            <w:r w:rsidRPr="000A2309">
              <w:rPr>
                <w:rFonts w:ascii="Arial" w:eastAsia="Times" w:hAnsi="Arial"/>
                <w:b/>
                <w:sz w:val="18"/>
              </w:rPr>
              <w:t xml:space="preserve">II.2 </w:t>
            </w:r>
            <w:r w:rsidRPr="000A2309">
              <w:rPr>
                <w:rFonts w:ascii="Arial" w:eastAsia="Times" w:hAnsi="Arial"/>
                <w:b/>
                <w:sz w:val="18"/>
                <w:u w:val="single"/>
              </w:rPr>
              <w:t>Fees relating to services provided to the issuer</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The description of fees charged to the investor should be followed by the following paragraph: "</w:t>
            </w:r>
            <w:r w:rsidRPr="000A2309">
              <w:rPr>
                <w:rFonts w:ascii="Arial" w:eastAsia="Times" w:hAnsi="Arial"/>
                <w:i/>
                <w:sz w:val="18"/>
              </w:rPr>
              <w:t xml:space="preserve">You can obtain a detailed description of the services provided to the issuer of the </w:t>
            </w:r>
            <w:proofErr w:type="spellStart"/>
            <w:r w:rsidRPr="000A2309">
              <w:rPr>
                <w:rFonts w:ascii="Arial" w:eastAsia="Times" w:hAnsi="Arial"/>
                <w:i/>
                <w:sz w:val="18"/>
              </w:rPr>
              <w:t>minibons</w:t>
            </w:r>
            <w:proofErr w:type="spellEnd"/>
            <w:r w:rsidRPr="000A2309">
              <w:rPr>
                <w:rFonts w:ascii="Arial" w:eastAsia="Times" w:hAnsi="Arial"/>
                <w:i/>
                <w:sz w:val="18"/>
              </w:rPr>
              <w:t xml:space="preserve"> that you are considering investing in and of the related fees on request at the following address: [●]</w:t>
            </w:r>
            <w:r w:rsidRPr="000A2309">
              <w:rPr>
                <w:rFonts w:ascii="Arial" w:eastAsia="Times" w:hAnsi="Arial"/>
                <w:sz w:val="18"/>
              </w:rPr>
              <w:t xml:space="preserve">." </w:t>
            </w:r>
          </w:p>
          <w:p w:rsidR="000A2309" w:rsidRPr="000A2309" w:rsidRDefault="000A2309" w:rsidP="000A2309">
            <w:pPr>
              <w:spacing w:line="240" w:lineRule="atLeast"/>
              <w:rPr>
                <w:rFonts w:ascii="Arial" w:eastAsia="Times" w:hAnsi="Arial" w:cs="Arial"/>
                <w:sz w:val="18"/>
                <w:szCs w:val="18"/>
                <w:u w:val="single"/>
              </w:rPr>
            </w:pPr>
            <w:r w:rsidRPr="000A2309">
              <w:rPr>
                <w:rFonts w:ascii="Arial" w:eastAsia="Times" w:hAnsi="Arial"/>
                <w:sz w:val="18"/>
                <w:u w:val="single"/>
              </w:rPr>
              <w:t xml:space="preserve">                                                                                                                                                                                           </w:t>
            </w:r>
          </w:p>
          <w:p w:rsidR="000A2309" w:rsidRPr="000A2309" w:rsidRDefault="000A2309" w:rsidP="000A2309">
            <w:pPr>
              <w:spacing w:line="240" w:lineRule="atLeast"/>
              <w:rPr>
                <w:rFonts w:ascii="Arial" w:eastAsia="Times" w:hAnsi="Arial" w:cs="Arial"/>
                <w:b/>
                <w:sz w:val="18"/>
                <w:szCs w:val="18"/>
              </w:rPr>
            </w:pPr>
          </w:p>
          <w:p w:rsidR="000A2309" w:rsidRPr="000A2309" w:rsidRDefault="000A2309" w:rsidP="000A2309">
            <w:pPr>
              <w:spacing w:line="240" w:lineRule="atLeast"/>
              <w:rPr>
                <w:rFonts w:ascii="Arial" w:eastAsia="Times" w:hAnsi="Arial" w:cs="Arial"/>
                <w:b/>
                <w:sz w:val="18"/>
                <w:szCs w:val="18"/>
                <w:u w:val="single"/>
              </w:rPr>
            </w:pPr>
            <w:r w:rsidRPr="000A2309">
              <w:rPr>
                <w:rFonts w:ascii="Arial" w:eastAsia="Times" w:hAnsi="Arial"/>
                <w:b/>
                <w:sz w:val="18"/>
                <w:u w:val="single"/>
              </w:rPr>
              <w:t xml:space="preserve">III- Subsequent resale of </w:t>
            </w:r>
            <w:proofErr w:type="spellStart"/>
            <w:r w:rsidRPr="000A2309">
              <w:rPr>
                <w:rFonts w:ascii="Arial" w:eastAsia="Times" w:hAnsi="Arial"/>
                <w:b/>
                <w:i/>
                <w:sz w:val="18"/>
                <w:u w:val="single"/>
              </w:rPr>
              <w:t>minibons</w:t>
            </w:r>
            <w:proofErr w:type="spellEnd"/>
          </w:p>
          <w:p w:rsidR="000A2309" w:rsidRPr="000A2309" w:rsidRDefault="000A2309" w:rsidP="000A2309">
            <w:pPr>
              <w:spacing w:line="240" w:lineRule="atLeast"/>
              <w:rPr>
                <w:rFonts w:ascii="Arial" w:eastAsia="Times" w:hAnsi="Arial" w:cs="Arial"/>
                <w:b/>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Depending on the situation, indicate one of the following:</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 xml:space="preserve"> "</w:t>
            </w:r>
            <w:r w:rsidRPr="000A2309">
              <w:rPr>
                <w:rFonts w:ascii="Arial" w:eastAsia="Times" w:hAnsi="Arial"/>
                <w:i/>
                <w:sz w:val="18"/>
              </w:rPr>
              <w:t xml:space="preserve">When a </w:t>
            </w:r>
            <w:proofErr w:type="spellStart"/>
            <w:r w:rsidRPr="000A2309">
              <w:rPr>
                <w:rFonts w:ascii="Arial" w:eastAsia="Times" w:hAnsi="Arial"/>
                <w:i/>
                <w:sz w:val="18"/>
              </w:rPr>
              <w:t>minibon</w:t>
            </w:r>
            <w:proofErr w:type="spellEnd"/>
            <w:r w:rsidRPr="000A2309">
              <w:rPr>
                <w:rFonts w:ascii="Arial" w:eastAsia="Times" w:hAnsi="Arial"/>
                <w:i/>
                <w:sz w:val="18"/>
              </w:rPr>
              <w:t xml:space="preserve"> is sold, the seller and the buyer of the </w:t>
            </w:r>
            <w:proofErr w:type="spellStart"/>
            <w:r w:rsidRPr="000A2309">
              <w:rPr>
                <w:rFonts w:ascii="Arial" w:eastAsia="Times" w:hAnsi="Arial"/>
                <w:i/>
                <w:sz w:val="18"/>
              </w:rPr>
              <w:t>minibon</w:t>
            </w:r>
            <w:proofErr w:type="spellEnd"/>
            <w:r w:rsidRPr="000A2309">
              <w:rPr>
                <w:rFonts w:ascii="Arial" w:eastAsia="Times" w:hAnsi="Arial"/>
                <w:i/>
                <w:sz w:val="18"/>
              </w:rPr>
              <w:t xml:space="preserve"> must prepare a document evidencing the disposal of the claim. The disposal must then by notified to the issuer and the crowdfunding platform. The transfer of ownership will result from the corresponding entry in the name of the buyer in the register kept by the issuer or the CIA on behalf of the issuer.</w:t>
            </w:r>
            <w:r w:rsidRPr="000A2309">
              <w:rPr>
                <w:rFonts w:ascii="Arial" w:eastAsia="Times" w:hAnsi="Arial"/>
                <w:sz w:val="18"/>
              </w:rPr>
              <w:t>”</w:t>
            </w:r>
          </w:p>
          <w:p w:rsidR="000A2309" w:rsidRPr="000A2309" w:rsidRDefault="000A2309" w:rsidP="000A2309">
            <w:pPr>
              <w:spacing w:line="240" w:lineRule="atLeast"/>
              <w:rPr>
                <w:rFonts w:ascii="Arial" w:eastAsia="Times" w:hAnsi="Arial" w:cs="Arial"/>
                <w:sz w:val="18"/>
                <w:szCs w:val="18"/>
              </w:rPr>
            </w:pP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 xml:space="preserve">Or </w:t>
            </w:r>
          </w:p>
          <w:p w:rsidR="000A2309" w:rsidRPr="000A2309" w:rsidRDefault="000A2309" w:rsidP="000A2309">
            <w:pPr>
              <w:spacing w:line="240" w:lineRule="atLeast"/>
              <w:rPr>
                <w:rFonts w:ascii="Arial" w:eastAsia="Times" w:hAnsi="Arial" w:cs="Arial"/>
                <w:sz w:val="18"/>
                <w:szCs w:val="18"/>
              </w:rPr>
            </w:pPr>
            <w:r w:rsidRPr="000A2309">
              <w:rPr>
                <w:rFonts w:ascii="Arial" w:eastAsia="Times" w:hAnsi="Arial"/>
                <w:sz w:val="18"/>
              </w:rPr>
              <w:t>"</w:t>
            </w:r>
            <w:r w:rsidRPr="000A2309">
              <w:rPr>
                <w:rFonts w:ascii="Arial" w:eastAsia="Times" w:hAnsi="Arial"/>
                <w:i/>
                <w:sz w:val="18"/>
              </w:rPr>
              <w:t xml:space="preserve">The issuance of </w:t>
            </w:r>
            <w:proofErr w:type="spellStart"/>
            <w:r w:rsidRPr="000A2309">
              <w:rPr>
                <w:rFonts w:ascii="Arial" w:eastAsia="Times" w:hAnsi="Arial"/>
                <w:i/>
                <w:sz w:val="18"/>
              </w:rPr>
              <w:t>minibons</w:t>
            </w:r>
            <w:proofErr w:type="spellEnd"/>
            <w:r w:rsidRPr="000A2309">
              <w:rPr>
                <w:rFonts w:ascii="Arial" w:eastAsia="Times" w:hAnsi="Arial"/>
                <w:i/>
                <w:sz w:val="18"/>
              </w:rPr>
              <w:t xml:space="preserve"> is recorded in a </w:t>
            </w:r>
            <w:proofErr w:type="spellStart"/>
            <w:r w:rsidRPr="000A2309">
              <w:rPr>
                <w:rFonts w:ascii="Arial" w:eastAsia="Times" w:hAnsi="Arial"/>
                <w:i/>
                <w:sz w:val="18"/>
              </w:rPr>
              <w:t>blockchain</w:t>
            </w:r>
            <w:proofErr w:type="spellEnd"/>
            <w:r w:rsidRPr="000A2309">
              <w:rPr>
                <w:rFonts w:ascii="Arial" w:eastAsia="Times" w:hAnsi="Arial"/>
                <w:i/>
                <w:sz w:val="18"/>
              </w:rPr>
              <w:t xml:space="preserve"> accessible via the following hyperlink. In this case, the transfer of ownership of the </w:t>
            </w:r>
            <w:proofErr w:type="spellStart"/>
            <w:r w:rsidRPr="000A2309">
              <w:rPr>
                <w:rFonts w:ascii="Arial" w:eastAsia="Times" w:hAnsi="Arial"/>
                <w:i/>
                <w:sz w:val="18"/>
              </w:rPr>
              <w:t>minibons</w:t>
            </w:r>
            <w:proofErr w:type="spellEnd"/>
            <w:r w:rsidRPr="000A2309">
              <w:rPr>
                <w:rFonts w:ascii="Arial" w:eastAsia="Times" w:hAnsi="Arial"/>
                <w:i/>
                <w:sz w:val="18"/>
              </w:rPr>
              <w:t xml:space="preserve"> shall result from recording the disposal in the </w:t>
            </w:r>
            <w:proofErr w:type="spellStart"/>
            <w:r w:rsidRPr="000A2309">
              <w:rPr>
                <w:rFonts w:ascii="Arial" w:eastAsia="Times" w:hAnsi="Arial"/>
                <w:i/>
                <w:sz w:val="18"/>
              </w:rPr>
              <w:t>blockchain</w:t>
            </w:r>
            <w:proofErr w:type="spellEnd"/>
            <w:r w:rsidRPr="000A2309">
              <w:rPr>
                <w:rFonts w:ascii="Arial" w:eastAsia="Times" w:hAnsi="Arial"/>
                <w:i/>
                <w:sz w:val="18"/>
              </w:rPr>
              <w:t xml:space="preserve">, which removes the need for a document between the seller and the buyer and effects the transfer of ownership of the </w:t>
            </w:r>
            <w:proofErr w:type="spellStart"/>
            <w:r w:rsidRPr="000A2309">
              <w:rPr>
                <w:rFonts w:ascii="Arial" w:eastAsia="Times" w:hAnsi="Arial"/>
                <w:i/>
                <w:sz w:val="18"/>
              </w:rPr>
              <w:t>minibon</w:t>
            </w:r>
            <w:proofErr w:type="spellEnd"/>
            <w:r w:rsidRPr="000A2309">
              <w:rPr>
                <w:rFonts w:ascii="Arial" w:eastAsia="Times" w:hAnsi="Arial"/>
                <w:sz w:val="18"/>
              </w:rPr>
              <w:t xml:space="preserve">." </w:t>
            </w:r>
          </w:p>
          <w:p w:rsidR="000A2309" w:rsidRPr="000A2309" w:rsidRDefault="000A2309" w:rsidP="000A2309">
            <w:pPr>
              <w:spacing w:line="240" w:lineRule="atLeast"/>
              <w:rPr>
                <w:rFonts w:ascii="Arial" w:eastAsia="Times" w:hAnsi="Arial" w:cs="Arial"/>
                <w:b/>
                <w:sz w:val="18"/>
                <w:szCs w:val="18"/>
              </w:rPr>
            </w:pPr>
          </w:p>
          <w:p w:rsidR="000A2309" w:rsidRPr="000A2309" w:rsidRDefault="000A2309" w:rsidP="000A2309">
            <w:pPr>
              <w:spacing w:line="240" w:lineRule="atLeast"/>
              <w:rPr>
                <w:rFonts w:ascii="Arial" w:eastAsia="Times" w:hAnsi="Arial" w:cs="Arial"/>
                <w:b/>
                <w:sz w:val="18"/>
                <w:szCs w:val="18"/>
              </w:rPr>
            </w:pPr>
          </w:p>
        </w:tc>
      </w:tr>
    </w:tbl>
    <w:p w:rsidR="00922AD8" w:rsidRPr="00DA0505" w:rsidRDefault="00922AD8" w:rsidP="00DA0505">
      <w:pPr>
        <w:jc w:val="both"/>
        <w:rPr>
          <w:rFonts w:asciiTheme="minorHAnsi" w:hAnsiTheme="minorHAnsi" w:cstheme="minorHAnsi"/>
          <w:sz w:val="20"/>
          <w:szCs w:val="20"/>
        </w:rPr>
      </w:pPr>
    </w:p>
    <w:p w:rsidR="00922AD8" w:rsidRPr="00DA0505" w:rsidRDefault="00922AD8" w:rsidP="00DA0505">
      <w:pPr>
        <w:jc w:val="both"/>
        <w:rPr>
          <w:rFonts w:asciiTheme="minorHAnsi" w:hAnsiTheme="minorHAnsi" w:cstheme="minorHAnsi"/>
          <w:sz w:val="20"/>
          <w:szCs w:val="20"/>
        </w:rPr>
      </w:pPr>
    </w:p>
    <w:p w:rsidR="00922AD8" w:rsidRPr="00DA0505" w:rsidRDefault="00922AD8" w:rsidP="00DA0505">
      <w:pPr>
        <w:jc w:val="both"/>
        <w:rPr>
          <w:rFonts w:asciiTheme="minorHAnsi" w:hAnsiTheme="minorHAnsi" w:cstheme="minorHAnsi"/>
          <w:sz w:val="20"/>
          <w:szCs w:val="20"/>
        </w:rPr>
      </w:pPr>
      <w:bookmarkStart w:id="0" w:name="_GoBack"/>
      <w:bookmarkEnd w:id="0"/>
    </w:p>
    <w:sectPr w:rsidR="00922AD8" w:rsidRPr="00DA0505"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DA0505" w:rsidP="00EC2534">
        <w:pPr>
          <w:pStyle w:val="Pieddepage"/>
        </w:pPr>
        <w:r w:rsidRPr="00DA0505">
          <w:rPr>
            <w:rFonts w:asciiTheme="minorHAnsi" w:hAnsiTheme="minorHAnsi" w:cstheme="minorHAnsi"/>
            <w:bCs/>
            <w:i/>
            <w:sz w:val="18"/>
            <w:szCs w:val="18"/>
            <w:lang w:bidi="en-GB"/>
          </w:rPr>
          <w:t xml:space="preserve">This translation </w:t>
        </w:r>
        <w:proofErr w:type="spellStart"/>
        <w:r w:rsidRPr="00DA0505">
          <w:rPr>
            <w:rFonts w:asciiTheme="minorHAnsi" w:hAnsiTheme="minorHAnsi" w:cstheme="minorHAnsi"/>
            <w:bCs/>
            <w:i/>
            <w:sz w:val="18"/>
            <w:szCs w:val="18"/>
            <w:lang w:bidi="en-GB"/>
          </w:rPr>
          <w:t>is</w:t>
        </w:r>
        <w:proofErr w:type="spellEnd"/>
        <w:r w:rsidRPr="00DA0505">
          <w:rPr>
            <w:rFonts w:asciiTheme="minorHAnsi" w:hAnsiTheme="minorHAnsi" w:cstheme="minorHAnsi"/>
            <w:bCs/>
            <w:i/>
            <w:sz w:val="18"/>
            <w:szCs w:val="18"/>
            <w:lang w:bidi="en-GB"/>
          </w:rPr>
          <w:t xml:space="preserve"> for information </w:t>
        </w:r>
        <w:proofErr w:type="spellStart"/>
        <w:r w:rsidRPr="00DA0505">
          <w:rPr>
            <w:rFonts w:asciiTheme="minorHAnsi" w:hAnsiTheme="minorHAnsi" w:cstheme="minorHAnsi"/>
            <w:bCs/>
            <w:i/>
            <w:sz w:val="18"/>
            <w:szCs w:val="18"/>
            <w:lang w:bidi="en-GB"/>
          </w:rPr>
          <w:t>purposes</w:t>
        </w:r>
        <w:proofErr w:type="spellEnd"/>
        <w:r w:rsidRPr="00DA0505">
          <w:rPr>
            <w:rFonts w:asciiTheme="minorHAnsi" w:hAnsiTheme="minorHAnsi" w:cstheme="minorHAnsi"/>
            <w:bCs/>
            <w:i/>
            <w:sz w:val="18"/>
            <w:szCs w:val="18"/>
            <w:lang w:bidi="en-GB"/>
          </w:rPr>
          <w:t xml:space="preserve"> </w:t>
        </w:r>
        <w:proofErr w:type="spellStart"/>
        <w:r w:rsidRPr="00DA0505">
          <w:rPr>
            <w:rFonts w:asciiTheme="minorHAnsi" w:hAnsiTheme="minorHAnsi" w:cstheme="minorHAnsi"/>
            <w:bCs/>
            <w:i/>
            <w:sz w:val="18"/>
            <w:szCs w:val="18"/>
            <w:lang w:bidi="en-GB"/>
          </w:rPr>
          <w:t>only</w:t>
        </w:r>
        <w:proofErr w:type="spellEnd"/>
        <w:r w:rsidR="00EC2534">
          <w:rPr>
            <w:rFonts w:asciiTheme="minorHAnsi" w:hAnsiTheme="minorHAnsi" w:cstheme="minorHAnsi"/>
            <w:bCs/>
            <w:sz w:val="18"/>
            <w:szCs w:val="18"/>
          </w:rPr>
          <w:tab/>
        </w:r>
        <w:r w:rsidR="00EC2534">
          <w:rPr>
            <w:rFonts w:asciiTheme="minorHAnsi" w:hAnsiTheme="minorHAnsi" w:cstheme="minorHAnsi"/>
            <w:bCs/>
            <w:sz w:val="18"/>
            <w:szCs w:val="18"/>
          </w:rPr>
          <w:tab/>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PAGE</w:instrText>
        </w:r>
        <w:r w:rsidR="00EC2534" w:rsidRPr="00ED7AD9">
          <w:rPr>
            <w:rFonts w:asciiTheme="minorHAnsi" w:hAnsiTheme="minorHAnsi" w:cstheme="minorHAnsi"/>
            <w:bCs/>
            <w:sz w:val="18"/>
            <w:szCs w:val="18"/>
          </w:rPr>
          <w:fldChar w:fldCharType="separate"/>
        </w:r>
        <w:r w:rsidR="000A2309">
          <w:rPr>
            <w:rFonts w:asciiTheme="minorHAnsi" w:hAnsiTheme="minorHAnsi" w:cstheme="minorHAnsi"/>
            <w:bCs/>
            <w:noProof/>
            <w:sz w:val="18"/>
            <w:szCs w:val="18"/>
          </w:rPr>
          <w:t>5</w:t>
        </w:r>
        <w:r w:rsidR="00EC2534" w:rsidRPr="00ED7AD9">
          <w:rPr>
            <w:rFonts w:asciiTheme="minorHAnsi" w:hAnsiTheme="minorHAnsi" w:cstheme="minorHAnsi"/>
            <w:sz w:val="18"/>
            <w:szCs w:val="18"/>
          </w:rPr>
          <w:fldChar w:fldCharType="end"/>
        </w:r>
        <w:r w:rsidR="00EC2534" w:rsidRPr="00ED7AD9">
          <w:rPr>
            <w:rFonts w:asciiTheme="minorHAnsi" w:hAnsiTheme="minorHAnsi" w:cstheme="minorHAnsi"/>
            <w:sz w:val="18"/>
            <w:szCs w:val="18"/>
          </w:rPr>
          <w:t>/</w:t>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NUMPAGES</w:instrText>
        </w:r>
        <w:r w:rsidR="00EC2534" w:rsidRPr="00ED7AD9">
          <w:rPr>
            <w:rFonts w:asciiTheme="minorHAnsi" w:hAnsiTheme="minorHAnsi" w:cstheme="minorHAnsi"/>
            <w:bCs/>
            <w:sz w:val="18"/>
            <w:szCs w:val="18"/>
          </w:rPr>
          <w:fldChar w:fldCharType="separate"/>
        </w:r>
        <w:r w:rsidR="000A2309">
          <w:rPr>
            <w:rFonts w:asciiTheme="minorHAnsi" w:hAnsiTheme="minorHAnsi" w:cstheme="minorHAnsi"/>
            <w:bCs/>
            <w:noProof/>
            <w:sz w:val="18"/>
            <w:szCs w:val="18"/>
          </w:rPr>
          <w:t>5</w:t>
        </w:r>
        <w:r w:rsidR="00EC2534" w:rsidRPr="00ED7AD9">
          <w:rPr>
            <w:rFonts w:asciiTheme="minorHAnsi" w:hAnsiTheme="minorHAnsi" w:cstheme="minorHAnsi"/>
            <w:sz w:val="18"/>
            <w:szCs w:val="18"/>
          </w:rPr>
          <w:fldChar w:fldCharType="end"/>
        </w:r>
      </w:p>
    </w:sdtContent>
  </w:sdt>
  <w:p w:rsidR="00EC2534" w:rsidRDefault="00EC25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DA0505" w:rsidP="00EC2534">
        <w:pPr>
          <w:pStyle w:val="Pieddepage"/>
        </w:pPr>
        <w:r w:rsidRPr="00DA0505">
          <w:rPr>
            <w:rFonts w:asciiTheme="minorHAnsi" w:hAnsiTheme="minorHAnsi" w:cstheme="minorHAnsi"/>
            <w:i/>
            <w:sz w:val="18"/>
            <w:szCs w:val="18"/>
            <w:lang w:bidi="en-GB"/>
          </w:rPr>
          <w:t xml:space="preserve">This translation </w:t>
        </w:r>
        <w:proofErr w:type="spellStart"/>
        <w:r w:rsidRPr="00DA0505">
          <w:rPr>
            <w:rFonts w:asciiTheme="minorHAnsi" w:hAnsiTheme="minorHAnsi" w:cstheme="minorHAnsi"/>
            <w:i/>
            <w:sz w:val="18"/>
            <w:szCs w:val="18"/>
            <w:lang w:bidi="en-GB"/>
          </w:rPr>
          <w:t>is</w:t>
        </w:r>
        <w:proofErr w:type="spellEnd"/>
        <w:r w:rsidRPr="00DA0505">
          <w:rPr>
            <w:rFonts w:asciiTheme="minorHAnsi" w:hAnsiTheme="minorHAnsi" w:cstheme="minorHAnsi"/>
            <w:i/>
            <w:sz w:val="18"/>
            <w:szCs w:val="18"/>
            <w:lang w:bidi="en-GB"/>
          </w:rPr>
          <w:t xml:space="preserve"> for information </w:t>
        </w:r>
        <w:proofErr w:type="spellStart"/>
        <w:r w:rsidRPr="00DA0505">
          <w:rPr>
            <w:rFonts w:asciiTheme="minorHAnsi" w:hAnsiTheme="minorHAnsi" w:cstheme="minorHAnsi"/>
            <w:i/>
            <w:sz w:val="18"/>
            <w:szCs w:val="18"/>
            <w:lang w:bidi="en-GB"/>
          </w:rPr>
          <w:t>purposes</w:t>
        </w:r>
        <w:proofErr w:type="spellEnd"/>
        <w:r w:rsidRPr="00DA0505">
          <w:rPr>
            <w:rFonts w:asciiTheme="minorHAnsi" w:hAnsiTheme="minorHAnsi" w:cstheme="minorHAnsi"/>
            <w:i/>
            <w:sz w:val="18"/>
            <w:szCs w:val="18"/>
            <w:lang w:bidi="en-GB"/>
          </w:rPr>
          <w:t xml:space="preserve"> </w:t>
        </w:r>
        <w:proofErr w:type="spellStart"/>
        <w:r w:rsidRPr="00DA0505">
          <w:rPr>
            <w:rFonts w:asciiTheme="minorHAnsi" w:hAnsiTheme="minorHAnsi" w:cstheme="minorHAnsi"/>
            <w:i/>
            <w:sz w:val="18"/>
            <w:szCs w:val="18"/>
            <w:lang w:bidi="en-GB"/>
          </w:rPr>
          <w:t>only</w:t>
        </w:r>
        <w:proofErr w:type="spellEnd"/>
        <w:r w:rsidR="00EC2534">
          <w:tab/>
        </w:r>
        <w:r w:rsidR="00EC2534">
          <w:tab/>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PAGE</w:instrText>
        </w:r>
        <w:r w:rsidR="00EC2534" w:rsidRPr="00ED7AD9">
          <w:rPr>
            <w:rFonts w:asciiTheme="minorHAnsi" w:hAnsiTheme="minorHAnsi" w:cstheme="minorHAnsi"/>
            <w:bCs/>
            <w:sz w:val="18"/>
            <w:szCs w:val="18"/>
          </w:rPr>
          <w:fldChar w:fldCharType="separate"/>
        </w:r>
        <w:r w:rsidR="000A2309">
          <w:rPr>
            <w:rFonts w:asciiTheme="minorHAnsi" w:hAnsiTheme="minorHAnsi" w:cstheme="minorHAnsi"/>
            <w:bCs/>
            <w:noProof/>
            <w:sz w:val="18"/>
            <w:szCs w:val="18"/>
          </w:rPr>
          <w:t>1</w:t>
        </w:r>
        <w:r w:rsidR="00EC2534" w:rsidRPr="00ED7AD9">
          <w:rPr>
            <w:rFonts w:asciiTheme="minorHAnsi" w:hAnsiTheme="minorHAnsi" w:cstheme="minorHAnsi"/>
            <w:sz w:val="18"/>
            <w:szCs w:val="18"/>
          </w:rPr>
          <w:fldChar w:fldCharType="end"/>
        </w:r>
        <w:r w:rsidR="00EC2534" w:rsidRPr="00ED7AD9">
          <w:rPr>
            <w:rFonts w:asciiTheme="minorHAnsi" w:hAnsiTheme="minorHAnsi" w:cstheme="minorHAnsi"/>
            <w:sz w:val="18"/>
            <w:szCs w:val="18"/>
          </w:rPr>
          <w:t>/</w:t>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NUMPAGES</w:instrText>
        </w:r>
        <w:r w:rsidR="00EC2534" w:rsidRPr="00ED7AD9">
          <w:rPr>
            <w:rFonts w:asciiTheme="minorHAnsi" w:hAnsiTheme="minorHAnsi" w:cstheme="minorHAnsi"/>
            <w:bCs/>
            <w:sz w:val="18"/>
            <w:szCs w:val="18"/>
          </w:rPr>
          <w:fldChar w:fldCharType="separate"/>
        </w:r>
        <w:r w:rsidR="000A2309">
          <w:rPr>
            <w:rFonts w:asciiTheme="minorHAnsi" w:hAnsiTheme="minorHAnsi" w:cstheme="minorHAnsi"/>
            <w:bCs/>
            <w:noProof/>
            <w:sz w:val="18"/>
            <w:szCs w:val="18"/>
          </w:rPr>
          <w:t>5</w:t>
        </w:r>
        <w:r w:rsidR="00EC2534"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 w:id="1">
    <w:p w:rsidR="000A2309" w:rsidRPr="000A2309" w:rsidRDefault="000A2309" w:rsidP="000A2309">
      <w:pPr>
        <w:pStyle w:val="Notedebasdepage"/>
        <w:rPr>
          <w:rFonts w:asciiTheme="minorHAnsi" w:hAnsiTheme="minorHAnsi" w:cstheme="minorHAnsi"/>
          <w:sz w:val="18"/>
          <w:szCs w:val="18"/>
        </w:rPr>
      </w:pPr>
      <w:r w:rsidRPr="000A2309">
        <w:rPr>
          <w:rFonts w:asciiTheme="minorHAnsi" w:hAnsiTheme="minorHAnsi" w:cstheme="minorHAnsi"/>
          <w:sz w:val="18"/>
          <w:szCs w:val="18"/>
        </w:rPr>
        <w:footnoteRef/>
      </w:r>
      <w:r w:rsidRPr="000A2309">
        <w:rPr>
          <w:rFonts w:asciiTheme="minorHAnsi" w:hAnsiTheme="minorHAnsi" w:cstheme="minorHAnsi"/>
          <w:sz w:val="18"/>
          <w:szCs w:val="18"/>
        </w:rPr>
        <w:t xml:space="preserve"> No more </w:t>
      </w:r>
      <w:proofErr w:type="spellStart"/>
      <w:r w:rsidRPr="000A2309">
        <w:rPr>
          <w:rFonts w:asciiTheme="minorHAnsi" w:hAnsiTheme="minorHAnsi" w:cstheme="minorHAnsi"/>
          <w:sz w:val="18"/>
          <w:szCs w:val="18"/>
        </w:rPr>
        <w:t>than</w:t>
      </w:r>
      <w:proofErr w:type="spellEnd"/>
      <w:r w:rsidRPr="000A2309">
        <w:rPr>
          <w:rFonts w:asciiTheme="minorHAnsi" w:hAnsiTheme="minorHAnsi" w:cstheme="minorHAnsi"/>
          <w:sz w:val="18"/>
          <w:szCs w:val="18"/>
        </w:rPr>
        <w:t xml:space="preserve"> 30 </w:t>
      </w:r>
      <w:proofErr w:type="spellStart"/>
      <w:r w:rsidRPr="000A2309">
        <w:rPr>
          <w:rFonts w:asciiTheme="minorHAnsi" w:hAnsiTheme="minorHAnsi" w:cstheme="minorHAnsi"/>
          <w:sz w:val="18"/>
          <w:szCs w:val="18"/>
        </w:rPr>
        <w:t>lines</w:t>
      </w:r>
      <w:proofErr w:type="spellEnd"/>
      <w:r w:rsidRPr="000A2309">
        <w:rPr>
          <w:rFonts w:asciiTheme="minorHAnsi" w:hAnsiTheme="minorHAnsi" w:cstheme="minorHAnsi"/>
          <w:sz w:val="18"/>
          <w:szCs w:val="18"/>
        </w:rPr>
        <w:t xml:space="preserve">. </w:t>
      </w:r>
    </w:p>
  </w:footnote>
  <w:footnote w:id="2">
    <w:p w:rsidR="000A2309" w:rsidRPr="000A2309" w:rsidRDefault="000A2309" w:rsidP="000A2309">
      <w:pPr>
        <w:pStyle w:val="Notedebasdepage"/>
        <w:rPr>
          <w:rFonts w:asciiTheme="minorHAnsi" w:hAnsiTheme="minorHAnsi" w:cstheme="minorHAnsi"/>
          <w:sz w:val="18"/>
          <w:szCs w:val="18"/>
        </w:rPr>
      </w:pPr>
      <w:r w:rsidRPr="000A2309">
        <w:rPr>
          <w:rFonts w:asciiTheme="minorHAnsi" w:hAnsiTheme="minorHAnsi" w:cstheme="minorHAnsi"/>
          <w:sz w:val="18"/>
          <w:szCs w:val="18"/>
        </w:rPr>
        <w:footnoteRef/>
      </w:r>
      <w:r w:rsidRPr="000A2309">
        <w:rPr>
          <w:rFonts w:asciiTheme="minorHAnsi" w:hAnsiTheme="minorHAnsi" w:cstheme="minorHAnsi"/>
          <w:sz w:val="18"/>
          <w:szCs w:val="18"/>
        </w:rPr>
        <w:t xml:space="preserve"> Net </w:t>
      </w:r>
      <w:proofErr w:type="spellStart"/>
      <w:r w:rsidRPr="000A2309">
        <w:rPr>
          <w:rFonts w:asciiTheme="minorHAnsi" w:hAnsiTheme="minorHAnsi" w:cstheme="minorHAnsi"/>
          <w:sz w:val="18"/>
          <w:szCs w:val="18"/>
        </w:rPr>
        <w:t>amount</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available</w:t>
      </w:r>
      <w:proofErr w:type="spellEnd"/>
      <w:r w:rsidRPr="000A2309">
        <w:rPr>
          <w:rFonts w:asciiTheme="minorHAnsi" w:hAnsiTheme="minorHAnsi" w:cstheme="minorHAnsi"/>
          <w:sz w:val="18"/>
          <w:szCs w:val="18"/>
        </w:rPr>
        <w:t xml:space="preserve"> to the </w:t>
      </w:r>
      <w:proofErr w:type="spellStart"/>
      <w:r w:rsidRPr="000A2309">
        <w:rPr>
          <w:rFonts w:asciiTheme="minorHAnsi" w:hAnsiTheme="minorHAnsi" w:cstheme="minorHAnsi"/>
          <w:sz w:val="18"/>
          <w:szCs w:val="18"/>
        </w:rPr>
        <w:t>issuer</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after</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subtracting</w:t>
      </w:r>
      <w:proofErr w:type="spellEnd"/>
      <w:r w:rsidRPr="000A2309">
        <w:rPr>
          <w:rFonts w:asciiTheme="minorHAnsi" w:hAnsiTheme="minorHAnsi" w:cstheme="minorHAnsi"/>
          <w:sz w:val="18"/>
          <w:szCs w:val="18"/>
        </w:rPr>
        <w:t xml:space="preserve"> the </w:t>
      </w:r>
      <w:proofErr w:type="spellStart"/>
      <w:r w:rsidRPr="000A2309">
        <w:rPr>
          <w:rFonts w:asciiTheme="minorHAnsi" w:hAnsiTheme="minorHAnsi" w:cstheme="minorHAnsi"/>
          <w:sz w:val="18"/>
          <w:szCs w:val="18"/>
        </w:rPr>
        <w:t>combined</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sum</w:t>
      </w:r>
      <w:proofErr w:type="spellEnd"/>
      <w:r w:rsidRPr="000A2309">
        <w:rPr>
          <w:rFonts w:asciiTheme="minorHAnsi" w:hAnsiTheme="minorHAnsi" w:cstheme="minorHAnsi"/>
          <w:sz w:val="18"/>
          <w:szCs w:val="18"/>
        </w:rPr>
        <w:t xml:space="preserve"> of issue-</w:t>
      </w:r>
      <w:proofErr w:type="spellStart"/>
      <w:r w:rsidRPr="000A2309">
        <w:rPr>
          <w:rFonts w:asciiTheme="minorHAnsi" w:hAnsiTheme="minorHAnsi" w:cstheme="minorHAnsi"/>
          <w:sz w:val="18"/>
          <w:szCs w:val="18"/>
        </w:rPr>
        <w:t>related</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fees</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charged</w:t>
      </w:r>
      <w:proofErr w:type="spellEnd"/>
      <w:r w:rsidRPr="000A2309">
        <w:rPr>
          <w:rFonts w:asciiTheme="minorHAnsi" w:hAnsiTheme="minorHAnsi" w:cstheme="minorHAnsi"/>
          <w:sz w:val="18"/>
          <w:szCs w:val="18"/>
        </w:rPr>
        <w:t xml:space="preserve"> to the </w:t>
      </w:r>
      <w:proofErr w:type="spellStart"/>
      <w:r w:rsidRPr="000A2309">
        <w:rPr>
          <w:rFonts w:asciiTheme="minorHAnsi" w:hAnsiTheme="minorHAnsi" w:cstheme="minorHAnsi"/>
          <w:sz w:val="18"/>
          <w:szCs w:val="18"/>
        </w:rPr>
        <w:t>issuer</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from</w:t>
      </w:r>
      <w:proofErr w:type="spellEnd"/>
      <w:r w:rsidRPr="000A2309">
        <w:rPr>
          <w:rFonts w:asciiTheme="minorHAnsi" w:hAnsiTheme="minorHAnsi" w:cstheme="minorHAnsi"/>
          <w:sz w:val="18"/>
          <w:szCs w:val="18"/>
        </w:rPr>
        <w:t xml:space="preserve"> the total </w:t>
      </w:r>
      <w:proofErr w:type="spellStart"/>
      <w:r w:rsidRPr="000A2309">
        <w:rPr>
          <w:rFonts w:asciiTheme="minorHAnsi" w:hAnsiTheme="minorHAnsi" w:cstheme="minorHAnsi"/>
          <w:sz w:val="18"/>
          <w:szCs w:val="18"/>
        </w:rPr>
        <w:t>subscription</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amount</w:t>
      </w:r>
      <w:proofErr w:type="spellEnd"/>
      <w:r w:rsidRPr="000A2309">
        <w:rPr>
          <w:rFonts w:asciiTheme="minorHAnsi" w:hAnsiTheme="minorHAnsi" w:cstheme="minorHAnsi"/>
          <w:sz w:val="18"/>
          <w:szCs w:val="18"/>
        </w:rPr>
        <w:t>.</w:t>
      </w:r>
    </w:p>
  </w:footnote>
  <w:footnote w:id="3">
    <w:p w:rsidR="000A2309" w:rsidRPr="005B2A2F" w:rsidRDefault="000A2309" w:rsidP="000A2309">
      <w:pPr>
        <w:pStyle w:val="Notedebasdepage"/>
      </w:pPr>
      <w:r w:rsidRPr="000A2309">
        <w:rPr>
          <w:rFonts w:asciiTheme="minorHAnsi" w:hAnsiTheme="minorHAnsi" w:cstheme="minorHAnsi"/>
          <w:sz w:val="18"/>
          <w:szCs w:val="18"/>
        </w:rPr>
        <w:footnoteRef/>
      </w:r>
      <w:r w:rsidRPr="000A2309">
        <w:rPr>
          <w:rFonts w:asciiTheme="minorHAnsi" w:hAnsiTheme="minorHAnsi" w:cstheme="minorHAnsi"/>
          <w:sz w:val="18"/>
          <w:szCs w:val="18"/>
        </w:rPr>
        <w:t xml:space="preserve"> The </w:t>
      </w:r>
      <w:proofErr w:type="spellStart"/>
      <w:r w:rsidRPr="000A2309">
        <w:rPr>
          <w:rFonts w:asciiTheme="minorHAnsi" w:hAnsiTheme="minorHAnsi" w:cstheme="minorHAnsi"/>
          <w:sz w:val="18"/>
          <w:szCs w:val="18"/>
        </w:rPr>
        <w:t>hyperlink</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takes</w:t>
      </w:r>
      <w:proofErr w:type="spellEnd"/>
      <w:r w:rsidRPr="000A2309">
        <w:rPr>
          <w:rFonts w:asciiTheme="minorHAnsi" w:hAnsiTheme="minorHAnsi" w:cstheme="minorHAnsi"/>
          <w:sz w:val="18"/>
          <w:szCs w:val="18"/>
        </w:rPr>
        <w:t xml:space="preserve"> the </w:t>
      </w:r>
      <w:proofErr w:type="spellStart"/>
      <w:r w:rsidRPr="000A2309">
        <w:rPr>
          <w:rFonts w:asciiTheme="minorHAnsi" w:hAnsiTheme="minorHAnsi" w:cstheme="minorHAnsi"/>
          <w:sz w:val="18"/>
          <w:szCs w:val="18"/>
        </w:rPr>
        <w:t>reader</w:t>
      </w:r>
      <w:proofErr w:type="spellEnd"/>
      <w:r w:rsidRPr="000A2309">
        <w:rPr>
          <w:rFonts w:asciiTheme="minorHAnsi" w:hAnsiTheme="minorHAnsi" w:cstheme="minorHAnsi"/>
          <w:sz w:val="18"/>
          <w:szCs w:val="18"/>
        </w:rPr>
        <w:t xml:space="preserve"> to a </w:t>
      </w:r>
      <w:proofErr w:type="spellStart"/>
      <w:r w:rsidRPr="000A2309">
        <w:rPr>
          <w:rFonts w:asciiTheme="minorHAnsi" w:hAnsiTheme="minorHAnsi" w:cstheme="minorHAnsi"/>
          <w:sz w:val="18"/>
          <w:szCs w:val="18"/>
        </w:rPr>
        <w:t>website</w:t>
      </w:r>
      <w:proofErr w:type="spellEnd"/>
      <w:r w:rsidRPr="000A2309">
        <w:rPr>
          <w:rFonts w:asciiTheme="minorHAnsi" w:hAnsiTheme="minorHAnsi" w:cstheme="minorHAnsi"/>
          <w:sz w:val="18"/>
          <w:szCs w:val="18"/>
        </w:rPr>
        <w:t xml:space="preserve"> page </w:t>
      </w:r>
      <w:proofErr w:type="spellStart"/>
      <w:r w:rsidRPr="000A2309">
        <w:rPr>
          <w:rFonts w:asciiTheme="minorHAnsi" w:hAnsiTheme="minorHAnsi" w:cstheme="minorHAnsi"/>
          <w:sz w:val="18"/>
          <w:szCs w:val="18"/>
        </w:rPr>
        <w:t>containing</w:t>
      </w:r>
      <w:proofErr w:type="spellEnd"/>
      <w:r w:rsidRPr="000A2309">
        <w:rPr>
          <w:rFonts w:asciiTheme="minorHAnsi" w:hAnsiTheme="minorHAnsi" w:cstheme="minorHAnsi"/>
          <w:sz w:val="18"/>
          <w:szCs w:val="18"/>
        </w:rPr>
        <w:t xml:space="preserve"> the items </w:t>
      </w:r>
      <w:proofErr w:type="spellStart"/>
      <w:r w:rsidRPr="000A2309">
        <w:rPr>
          <w:rFonts w:asciiTheme="minorHAnsi" w:hAnsiTheme="minorHAnsi" w:cstheme="minorHAnsi"/>
          <w:sz w:val="18"/>
          <w:szCs w:val="18"/>
        </w:rPr>
        <w:t>listed</w:t>
      </w:r>
      <w:proofErr w:type="spellEnd"/>
      <w:r w:rsidRPr="000A2309">
        <w:rPr>
          <w:rFonts w:asciiTheme="minorHAnsi" w:hAnsiTheme="minorHAnsi" w:cstheme="minorHAnsi"/>
          <w:sz w:val="18"/>
          <w:szCs w:val="18"/>
        </w:rPr>
        <w:t xml:space="preserve"> in the table.</w:t>
      </w:r>
      <w:r>
        <w:t xml:space="preserve"> </w:t>
      </w:r>
    </w:p>
  </w:footnote>
  <w:footnote w:id="4">
    <w:p w:rsidR="000A2309" w:rsidRPr="000A2309" w:rsidRDefault="000A2309" w:rsidP="000A2309">
      <w:pPr>
        <w:pStyle w:val="Notedebasdepage"/>
        <w:rPr>
          <w:rFonts w:asciiTheme="minorHAnsi" w:hAnsiTheme="minorHAnsi" w:cstheme="minorHAnsi"/>
          <w:sz w:val="18"/>
          <w:szCs w:val="18"/>
        </w:rPr>
      </w:pPr>
      <w:r w:rsidRPr="000A2309">
        <w:rPr>
          <w:rStyle w:val="Appelnotedebasdep"/>
          <w:rFonts w:asciiTheme="minorHAnsi" w:hAnsiTheme="minorHAnsi" w:cstheme="minorHAnsi"/>
          <w:sz w:val="18"/>
          <w:szCs w:val="18"/>
        </w:rPr>
        <w:footnoteRef/>
      </w:r>
      <w:r w:rsidRPr="000A2309">
        <w:rPr>
          <w:rFonts w:asciiTheme="minorHAnsi" w:hAnsiTheme="minorHAnsi" w:cstheme="minorHAnsi"/>
          <w:sz w:val="18"/>
          <w:szCs w:val="18"/>
          <w:vertAlign w:val="superscript"/>
        </w:rPr>
        <w:t xml:space="preserve"> </w:t>
      </w:r>
      <w:r w:rsidRPr="000A2309">
        <w:rPr>
          <w:rFonts w:asciiTheme="minorHAnsi" w:hAnsiTheme="minorHAnsi" w:cstheme="minorHAnsi"/>
          <w:sz w:val="18"/>
          <w:szCs w:val="18"/>
        </w:rPr>
        <w:t xml:space="preserve">No more </w:t>
      </w:r>
      <w:proofErr w:type="spellStart"/>
      <w:r w:rsidRPr="000A2309">
        <w:rPr>
          <w:rFonts w:asciiTheme="minorHAnsi" w:hAnsiTheme="minorHAnsi" w:cstheme="minorHAnsi"/>
          <w:sz w:val="18"/>
          <w:szCs w:val="18"/>
        </w:rPr>
        <w:t>than</w:t>
      </w:r>
      <w:proofErr w:type="spellEnd"/>
      <w:r w:rsidRPr="000A2309">
        <w:rPr>
          <w:rFonts w:asciiTheme="minorHAnsi" w:hAnsiTheme="minorHAnsi" w:cstheme="minorHAnsi"/>
          <w:sz w:val="18"/>
          <w:szCs w:val="18"/>
        </w:rPr>
        <w:t xml:space="preserve"> five </w:t>
      </w:r>
      <w:proofErr w:type="spellStart"/>
      <w:r w:rsidRPr="000A2309">
        <w:rPr>
          <w:rFonts w:asciiTheme="minorHAnsi" w:hAnsiTheme="minorHAnsi" w:cstheme="minorHAnsi"/>
          <w:sz w:val="18"/>
          <w:szCs w:val="18"/>
        </w:rPr>
        <w:t>lines</w:t>
      </w:r>
      <w:proofErr w:type="spellEnd"/>
      <w:r w:rsidRPr="000A2309">
        <w:rPr>
          <w:rFonts w:asciiTheme="minorHAnsi" w:hAnsiTheme="minorHAnsi" w:cstheme="minorHAnsi"/>
          <w:sz w:val="18"/>
          <w:szCs w:val="18"/>
        </w:rPr>
        <w:t xml:space="preserve"> per factor.</w:t>
      </w:r>
    </w:p>
  </w:footnote>
  <w:footnote w:id="5">
    <w:p w:rsidR="000A2309" w:rsidRPr="000A2309" w:rsidRDefault="000A2309" w:rsidP="000A2309">
      <w:pPr>
        <w:pStyle w:val="Notedebasdepage"/>
        <w:rPr>
          <w:rFonts w:asciiTheme="minorHAnsi" w:hAnsiTheme="minorHAnsi" w:cstheme="minorHAnsi"/>
          <w:sz w:val="18"/>
          <w:szCs w:val="18"/>
        </w:rPr>
      </w:pPr>
      <w:r w:rsidRPr="000A2309">
        <w:rPr>
          <w:rStyle w:val="Appelnotedebasdep"/>
          <w:rFonts w:asciiTheme="minorHAnsi" w:hAnsiTheme="minorHAnsi" w:cstheme="minorHAnsi"/>
          <w:sz w:val="18"/>
          <w:szCs w:val="18"/>
        </w:rPr>
        <w:footnoteRef/>
      </w:r>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Describe</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events</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from</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most</w:t>
      </w:r>
      <w:proofErr w:type="spellEnd"/>
      <w:r w:rsidRPr="000A2309">
        <w:rPr>
          <w:rFonts w:asciiTheme="minorHAnsi" w:hAnsiTheme="minorHAnsi" w:cstheme="minorHAnsi"/>
          <w:sz w:val="18"/>
          <w:szCs w:val="18"/>
        </w:rPr>
        <w:t xml:space="preserve"> to least </w:t>
      </w:r>
      <w:proofErr w:type="spellStart"/>
      <w:r w:rsidRPr="000A2309">
        <w:rPr>
          <w:rFonts w:asciiTheme="minorHAnsi" w:hAnsiTheme="minorHAnsi" w:cstheme="minorHAnsi"/>
          <w:sz w:val="18"/>
          <w:szCs w:val="18"/>
        </w:rPr>
        <w:t>recent</w:t>
      </w:r>
      <w:proofErr w:type="spellEnd"/>
      <w:r w:rsidRPr="000A2309">
        <w:rPr>
          <w:rFonts w:asciiTheme="minorHAnsi" w:hAnsiTheme="minorHAnsi" w:cstheme="minorHAnsi"/>
          <w:sz w:val="18"/>
          <w:szCs w:val="18"/>
        </w:rPr>
        <w:t>.</w:t>
      </w:r>
    </w:p>
  </w:footnote>
  <w:footnote w:id="6">
    <w:p w:rsidR="000A2309" w:rsidRPr="000A2309" w:rsidRDefault="000A2309" w:rsidP="000A2309">
      <w:pPr>
        <w:pStyle w:val="Notedebasdepage"/>
        <w:rPr>
          <w:rFonts w:asciiTheme="minorHAnsi" w:hAnsiTheme="minorHAnsi" w:cstheme="minorHAnsi"/>
          <w:sz w:val="18"/>
          <w:szCs w:val="18"/>
        </w:rPr>
      </w:pPr>
      <w:r w:rsidRPr="000A2309">
        <w:rPr>
          <w:rFonts w:asciiTheme="minorHAnsi" w:hAnsiTheme="minorHAnsi" w:cstheme="minorHAnsi"/>
          <w:sz w:val="18"/>
          <w:szCs w:val="18"/>
        </w:rPr>
        <w:footnoteRef/>
      </w:r>
      <w:r w:rsidRPr="000A2309">
        <w:rPr>
          <w:rFonts w:asciiTheme="minorHAnsi" w:hAnsiTheme="minorHAnsi" w:cstheme="minorHAnsi"/>
          <w:sz w:val="18"/>
          <w:szCs w:val="18"/>
        </w:rPr>
        <w:t xml:space="preserve"> The </w:t>
      </w:r>
      <w:proofErr w:type="spellStart"/>
      <w:r w:rsidRPr="000A2309">
        <w:rPr>
          <w:rFonts w:asciiTheme="minorHAnsi" w:hAnsiTheme="minorHAnsi" w:cstheme="minorHAnsi"/>
          <w:sz w:val="18"/>
          <w:szCs w:val="18"/>
        </w:rPr>
        <w:t>minibon</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shall</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include</w:t>
      </w:r>
      <w:proofErr w:type="spellEnd"/>
      <w:r w:rsidRPr="000A2309">
        <w:rPr>
          <w:rFonts w:asciiTheme="minorHAnsi" w:hAnsiTheme="minorHAnsi" w:cstheme="minorHAnsi"/>
          <w:sz w:val="18"/>
          <w:szCs w:val="18"/>
        </w:rPr>
        <w:t xml:space="preserve">, in </w:t>
      </w:r>
      <w:proofErr w:type="spellStart"/>
      <w:r w:rsidRPr="000A2309">
        <w:rPr>
          <w:rFonts w:asciiTheme="minorHAnsi" w:hAnsiTheme="minorHAnsi" w:cstheme="minorHAnsi"/>
          <w:sz w:val="18"/>
          <w:szCs w:val="18"/>
        </w:rPr>
        <w:t>particular</w:t>
      </w:r>
      <w:proofErr w:type="spellEnd"/>
      <w:r w:rsidRPr="000A2309">
        <w:rPr>
          <w:rFonts w:asciiTheme="minorHAnsi" w:hAnsiTheme="minorHAnsi" w:cstheme="minorHAnsi"/>
          <w:sz w:val="18"/>
          <w:szCs w:val="18"/>
        </w:rPr>
        <w:t xml:space="preserve">, the </w:t>
      </w:r>
      <w:proofErr w:type="spellStart"/>
      <w:r w:rsidRPr="000A2309">
        <w:rPr>
          <w:rFonts w:asciiTheme="minorHAnsi" w:hAnsiTheme="minorHAnsi" w:cstheme="minorHAnsi"/>
          <w:sz w:val="18"/>
          <w:szCs w:val="18"/>
        </w:rPr>
        <w:t>statements</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required</w:t>
      </w:r>
      <w:proofErr w:type="spellEnd"/>
      <w:r w:rsidRPr="000A2309">
        <w:rPr>
          <w:rFonts w:asciiTheme="minorHAnsi" w:hAnsiTheme="minorHAnsi" w:cstheme="minorHAnsi"/>
          <w:sz w:val="18"/>
          <w:szCs w:val="18"/>
        </w:rPr>
        <w:t xml:space="preserve"> by </w:t>
      </w:r>
      <w:proofErr w:type="spellStart"/>
      <w:r w:rsidRPr="000A2309">
        <w:rPr>
          <w:rFonts w:asciiTheme="minorHAnsi" w:hAnsiTheme="minorHAnsi" w:cstheme="minorHAnsi"/>
          <w:sz w:val="18"/>
          <w:szCs w:val="18"/>
        </w:rPr>
        <w:t>decree</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concerning</w:t>
      </w:r>
      <w:proofErr w:type="spellEnd"/>
      <w:r w:rsidRPr="000A2309">
        <w:rPr>
          <w:rFonts w:asciiTheme="minorHAnsi" w:hAnsiTheme="minorHAnsi" w:cstheme="minorHAnsi"/>
          <w:sz w:val="18"/>
          <w:szCs w:val="18"/>
        </w:rPr>
        <w:t xml:space="preserve"> the </w:t>
      </w:r>
      <w:proofErr w:type="spellStart"/>
      <w:r w:rsidRPr="000A2309">
        <w:rPr>
          <w:rFonts w:asciiTheme="minorHAnsi" w:hAnsiTheme="minorHAnsi" w:cstheme="minorHAnsi"/>
          <w:sz w:val="18"/>
          <w:szCs w:val="18"/>
        </w:rPr>
        <w:t>crowdfunding</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investment</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adviser</w:t>
      </w:r>
      <w:proofErr w:type="spellEnd"/>
      <w:r w:rsidRPr="000A2309">
        <w:rPr>
          <w:rFonts w:asciiTheme="minorHAnsi" w:hAnsiTheme="minorHAnsi" w:cstheme="minorHAnsi"/>
          <w:sz w:val="18"/>
          <w:szCs w:val="18"/>
        </w:rPr>
        <w:t xml:space="preserve"> or </w:t>
      </w:r>
      <w:proofErr w:type="spellStart"/>
      <w:r w:rsidRPr="000A2309">
        <w:rPr>
          <w:rFonts w:asciiTheme="minorHAnsi" w:hAnsiTheme="minorHAnsi" w:cstheme="minorHAnsi"/>
          <w:sz w:val="18"/>
          <w:szCs w:val="18"/>
        </w:rPr>
        <w:t>investment</w:t>
      </w:r>
      <w:proofErr w:type="spellEnd"/>
      <w:r w:rsidRPr="000A2309">
        <w:rPr>
          <w:rFonts w:asciiTheme="minorHAnsi" w:hAnsiTheme="minorHAnsi" w:cstheme="minorHAnsi"/>
          <w:sz w:val="18"/>
          <w:szCs w:val="18"/>
        </w:rPr>
        <w:t xml:space="preserve"> services provider on the </w:t>
      </w:r>
      <w:proofErr w:type="spellStart"/>
      <w:r w:rsidRPr="000A2309">
        <w:rPr>
          <w:rFonts w:asciiTheme="minorHAnsi" w:hAnsiTheme="minorHAnsi" w:cstheme="minorHAnsi"/>
          <w:sz w:val="18"/>
          <w:szCs w:val="18"/>
        </w:rPr>
        <w:t>website</w:t>
      </w:r>
      <w:proofErr w:type="spellEnd"/>
      <w:r w:rsidRPr="000A2309">
        <w:rPr>
          <w:rFonts w:asciiTheme="minorHAnsi" w:hAnsiTheme="minorHAnsi" w:cstheme="minorHAnsi"/>
          <w:sz w:val="18"/>
          <w:szCs w:val="18"/>
        </w:rPr>
        <w:t xml:space="preserve"> on </w:t>
      </w:r>
      <w:proofErr w:type="spellStart"/>
      <w:r w:rsidRPr="000A2309">
        <w:rPr>
          <w:rFonts w:asciiTheme="minorHAnsi" w:hAnsiTheme="minorHAnsi" w:cstheme="minorHAnsi"/>
          <w:sz w:val="18"/>
          <w:szCs w:val="18"/>
        </w:rPr>
        <w:t>which</w:t>
      </w:r>
      <w:proofErr w:type="spellEnd"/>
      <w:r w:rsidRPr="000A2309">
        <w:rPr>
          <w:rFonts w:asciiTheme="minorHAnsi" w:hAnsiTheme="minorHAnsi" w:cstheme="minorHAnsi"/>
          <w:sz w:val="18"/>
          <w:szCs w:val="18"/>
        </w:rPr>
        <w:t xml:space="preserve"> the </w:t>
      </w:r>
      <w:proofErr w:type="spellStart"/>
      <w:r w:rsidRPr="000A2309">
        <w:rPr>
          <w:rFonts w:asciiTheme="minorHAnsi" w:hAnsiTheme="minorHAnsi" w:cstheme="minorHAnsi"/>
          <w:sz w:val="18"/>
          <w:szCs w:val="18"/>
        </w:rPr>
        <w:t>minibons</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were</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offered</w:t>
      </w:r>
      <w:proofErr w:type="spellEnd"/>
      <w:r w:rsidRPr="000A2309">
        <w:rPr>
          <w:rFonts w:asciiTheme="minorHAnsi" w:hAnsiTheme="minorHAnsi" w:cstheme="minorHAnsi"/>
          <w:sz w:val="18"/>
          <w:szCs w:val="18"/>
        </w:rPr>
        <w:t>.</w:t>
      </w:r>
    </w:p>
  </w:footnote>
  <w:footnote w:id="7">
    <w:p w:rsidR="000A2309" w:rsidRDefault="000A2309" w:rsidP="000A2309">
      <w:pPr>
        <w:pStyle w:val="Notedebasdepage"/>
      </w:pPr>
      <w:r w:rsidRPr="000A2309">
        <w:rPr>
          <w:rFonts w:asciiTheme="minorHAnsi" w:hAnsiTheme="minorHAnsi" w:cstheme="minorHAnsi"/>
          <w:sz w:val="18"/>
          <w:szCs w:val="18"/>
        </w:rPr>
        <w:footnoteRef/>
      </w:r>
      <w:r w:rsidRPr="000A2309">
        <w:rPr>
          <w:rFonts w:asciiTheme="minorHAnsi" w:hAnsiTheme="minorHAnsi" w:cstheme="minorHAnsi"/>
          <w:sz w:val="18"/>
          <w:szCs w:val="18"/>
        </w:rPr>
        <w:t xml:space="preserve"> If the </w:t>
      </w:r>
      <w:proofErr w:type="spellStart"/>
      <w:r w:rsidRPr="000A2309">
        <w:rPr>
          <w:rFonts w:asciiTheme="minorHAnsi" w:hAnsiTheme="minorHAnsi" w:cstheme="minorHAnsi"/>
          <w:sz w:val="18"/>
          <w:szCs w:val="18"/>
        </w:rPr>
        <w:t>offering</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was</w:t>
      </w:r>
      <w:proofErr w:type="spellEnd"/>
      <w:r w:rsidRPr="000A2309">
        <w:rPr>
          <w:rFonts w:asciiTheme="minorHAnsi" w:hAnsiTheme="minorHAnsi" w:cstheme="minorHAnsi"/>
          <w:sz w:val="18"/>
          <w:szCs w:val="18"/>
        </w:rPr>
        <w:t xml:space="preserve"> the </w:t>
      </w:r>
      <w:proofErr w:type="spellStart"/>
      <w:r w:rsidRPr="000A2309">
        <w:rPr>
          <w:rFonts w:asciiTheme="minorHAnsi" w:hAnsiTheme="minorHAnsi" w:cstheme="minorHAnsi"/>
          <w:sz w:val="18"/>
          <w:szCs w:val="18"/>
        </w:rPr>
        <w:t>subject</w:t>
      </w:r>
      <w:proofErr w:type="spellEnd"/>
      <w:r w:rsidRPr="000A2309">
        <w:rPr>
          <w:rFonts w:asciiTheme="minorHAnsi" w:hAnsiTheme="minorHAnsi" w:cstheme="minorHAnsi"/>
          <w:sz w:val="18"/>
          <w:szCs w:val="18"/>
        </w:rPr>
        <w:t xml:space="preserve"> of an </w:t>
      </w:r>
      <w:proofErr w:type="spellStart"/>
      <w:r w:rsidRPr="000A2309">
        <w:rPr>
          <w:rFonts w:asciiTheme="minorHAnsi" w:hAnsiTheme="minorHAnsi" w:cstheme="minorHAnsi"/>
          <w:sz w:val="18"/>
          <w:szCs w:val="18"/>
        </w:rPr>
        <w:t>amended</w:t>
      </w:r>
      <w:proofErr w:type="spellEnd"/>
      <w:r w:rsidRPr="000A2309">
        <w:rPr>
          <w:rFonts w:asciiTheme="minorHAnsi" w:hAnsiTheme="minorHAnsi" w:cstheme="minorHAnsi"/>
          <w:sz w:val="18"/>
          <w:szCs w:val="18"/>
        </w:rPr>
        <w:t xml:space="preserve"> information document, the </w:t>
      </w:r>
      <w:proofErr w:type="spellStart"/>
      <w:r w:rsidRPr="000A2309">
        <w:rPr>
          <w:rFonts w:asciiTheme="minorHAnsi" w:hAnsiTheme="minorHAnsi" w:cstheme="minorHAnsi"/>
          <w:sz w:val="18"/>
          <w:szCs w:val="18"/>
        </w:rPr>
        <w:t>timetable</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shall</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be</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modified</w:t>
      </w:r>
      <w:proofErr w:type="spellEnd"/>
      <w:r w:rsidRPr="000A2309">
        <w:rPr>
          <w:rFonts w:asciiTheme="minorHAnsi" w:hAnsiTheme="minorHAnsi" w:cstheme="minorHAnsi"/>
          <w:sz w:val="18"/>
          <w:szCs w:val="18"/>
        </w:rPr>
        <w:t xml:space="preserve"> to </w:t>
      </w:r>
      <w:proofErr w:type="spellStart"/>
      <w:r w:rsidRPr="000A2309">
        <w:rPr>
          <w:rFonts w:asciiTheme="minorHAnsi" w:hAnsiTheme="minorHAnsi" w:cstheme="minorHAnsi"/>
          <w:sz w:val="18"/>
          <w:szCs w:val="18"/>
        </w:rPr>
        <w:t>include</w:t>
      </w:r>
      <w:proofErr w:type="spellEnd"/>
      <w:r w:rsidRPr="000A2309">
        <w:rPr>
          <w:rFonts w:asciiTheme="minorHAnsi" w:hAnsiTheme="minorHAnsi" w:cstheme="minorHAnsi"/>
          <w:sz w:val="18"/>
          <w:szCs w:val="18"/>
        </w:rPr>
        <w:t xml:space="preserve"> the </w:t>
      </w:r>
      <w:proofErr w:type="spellStart"/>
      <w:r w:rsidRPr="000A2309">
        <w:rPr>
          <w:rFonts w:asciiTheme="minorHAnsi" w:hAnsiTheme="minorHAnsi" w:cstheme="minorHAnsi"/>
          <w:sz w:val="18"/>
          <w:szCs w:val="18"/>
        </w:rPr>
        <w:t>period</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during</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which</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subscriptions</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may</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be</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repaid</w:t>
      </w:r>
      <w:proofErr w:type="spellEnd"/>
      <w:r w:rsidRPr="000A2309">
        <w:rPr>
          <w:rFonts w:asciiTheme="minorHAnsi" w:hAnsiTheme="minorHAnsi" w:cstheme="minorHAnsi"/>
          <w:sz w:val="18"/>
          <w:szCs w:val="18"/>
        </w:rPr>
        <w:t xml:space="preserve"> and the </w:t>
      </w:r>
      <w:proofErr w:type="spellStart"/>
      <w:r w:rsidRPr="000A2309">
        <w:rPr>
          <w:rFonts w:asciiTheme="minorHAnsi" w:hAnsiTheme="minorHAnsi" w:cstheme="minorHAnsi"/>
          <w:sz w:val="18"/>
          <w:szCs w:val="18"/>
        </w:rPr>
        <w:t>potential</w:t>
      </w:r>
      <w:proofErr w:type="spellEnd"/>
      <w:r w:rsidRPr="000A2309">
        <w:rPr>
          <w:rFonts w:asciiTheme="minorHAnsi" w:hAnsiTheme="minorHAnsi" w:cstheme="minorHAnsi"/>
          <w:sz w:val="18"/>
          <w:szCs w:val="18"/>
        </w:rPr>
        <w:t xml:space="preserve"> application of non-</w:t>
      </w:r>
      <w:proofErr w:type="spellStart"/>
      <w:r w:rsidRPr="000A2309">
        <w:rPr>
          <w:rFonts w:asciiTheme="minorHAnsi" w:hAnsiTheme="minorHAnsi" w:cstheme="minorHAnsi"/>
          <w:sz w:val="18"/>
          <w:szCs w:val="18"/>
        </w:rPr>
        <w:t>refundable</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fees</w:t>
      </w:r>
      <w:proofErr w:type="spellEnd"/>
      <w:r w:rsidRPr="000A2309">
        <w:rPr>
          <w:rFonts w:asciiTheme="minorHAnsi" w:hAnsiTheme="minorHAnsi" w:cstheme="minorHAnsi"/>
          <w:sz w:val="18"/>
          <w:szCs w:val="18"/>
        </w:rPr>
        <w:t xml:space="preserve"> in the </w:t>
      </w:r>
      <w:proofErr w:type="spellStart"/>
      <w:r w:rsidRPr="000A2309">
        <w:rPr>
          <w:rFonts w:asciiTheme="minorHAnsi" w:hAnsiTheme="minorHAnsi" w:cstheme="minorHAnsi"/>
          <w:sz w:val="18"/>
          <w:szCs w:val="18"/>
        </w:rPr>
        <w:t>event</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that</w:t>
      </w:r>
      <w:proofErr w:type="spellEnd"/>
      <w:r w:rsidRPr="000A2309">
        <w:rPr>
          <w:rFonts w:asciiTheme="minorHAnsi" w:hAnsiTheme="minorHAnsi" w:cstheme="minorHAnsi"/>
          <w:sz w:val="18"/>
          <w:szCs w:val="18"/>
        </w:rPr>
        <w:t xml:space="preserve"> a </w:t>
      </w:r>
      <w:proofErr w:type="spellStart"/>
      <w:r w:rsidRPr="000A2309">
        <w:rPr>
          <w:rFonts w:asciiTheme="minorHAnsi" w:hAnsiTheme="minorHAnsi" w:cstheme="minorHAnsi"/>
          <w:sz w:val="18"/>
          <w:szCs w:val="18"/>
        </w:rPr>
        <w:t>request</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is</w:t>
      </w:r>
      <w:proofErr w:type="spellEnd"/>
      <w:r w:rsidRPr="000A2309">
        <w:rPr>
          <w:rFonts w:asciiTheme="minorHAnsi" w:hAnsiTheme="minorHAnsi" w:cstheme="minorHAnsi"/>
          <w:sz w:val="18"/>
          <w:szCs w:val="18"/>
        </w:rPr>
        <w:t xml:space="preserve"> made to cancel </w:t>
      </w:r>
      <w:proofErr w:type="spellStart"/>
      <w:r w:rsidRPr="000A2309">
        <w:rPr>
          <w:rFonts w:asciiTheme="minorHAnsi" w:hAnsiTheme="minorHAnsi" w:cstheme="minorHAnsi"/>
          <w:sz w:val="18"/>
          <w:szCs w:val="18"/>
        </w:rPr>
        <w:t>subscriptions</w:t>
      </w:r>
      <w:proofErr w:type="spellEnd"/>
      <w:r w:rsidRPr="000A2309">
        <w:rPr>
          <w:rFonts w:asciiTheme="minorHAnsi" w:hAnsiTheme="minorHAnsi" w:cstheme="minorHAnsi"/>
          <w:sz w:val="18"/>
          <w:szCs w:val="18"/>
        </w:rPr>
        <w:t>.</w:t>
      </w:r>
    </w:p>
  </w:footnote>
  <w:footnote w:id="8">
    <w:p w:rsidR="000A2309" w:rsidRPr="000A2309" w:rsidRDefault="000A2309" w:rsidP="000A2309">
      <w:pPr>
        <w:pStyle w:val="Notedebasdepage"/>
        <w:rPr>
          <w:rFonts w:asciiTheme="minorHAnsi" w:hAnsiTheme="minorHAnsi" w:cstheme="minorHAnsi"/>
          <w:sz w:val="18"/>
          <w:szCs w:val="18"/>
        </w:rPr>
      </w:pPr>
      <w:r w:rsidRPr="000A2309">
        <w:rPr>
          <w:rFonts w:asciiTheme="minorHAnsi" w:hAnsiTheme="minorHAnsi" w:cstheme="minorHAnsi"/>
          <w:sz w:val="18"/>
          <w:szCs w:val="18"/>
        </w:rPr>
        <w:footnoteRef/>
      </w:r>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Upon</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subscription</w:t>
      </w:r>
      <w:proofErr w:type="spellEnd"/>
      <w:r w:rsidRPr="000A2309">
        <w:rPr>
          <w:rFonts w:asciiTheme="minorHAnsi" w:hAnsiTheme="minorHAnsi" w:cstheme="minorHAnsi"/>
          <w:sz w:val="18"/>
          <w:szCs w:val="18"/>
        </w:rPr>
        <w:t xml:space="preserve"> and for </w:t>
      </w:r>
      <w:proofErr w:type="spellStart"/>
      <w:r w:rsidRPr="000A2309">
        <w:rPr>
          <w:rFonts w:asciiTheme="minorHAnsi" w:hAnsiTheme="minorHAnsi" w:cstheme="minorHAnsi"/>
          <w:sz w:val="18"/>
          <w:szCs w:val="18"/>
        </w:rPr>
        <w:t>following</w:t>
      </w:r>
      <w:proofErr w:type="spellEnd"/>
      <w:r w:rsidRPr="000A2309">
        <w:rPr>
          <w:rFonts w:asciiTheme="minorHAnsi" w:hAnsiTheme="minorHAnsi" w:cstheme="minorHAnsi"/>
          <w:sz w:val="18"/>
          <w:szCs w:val="18"/>
        </w:rPr>
        <w:t xml:space="preserve"> </w:t>
      </w:r>
      <w:proofErr w:type="spellStart"/>
      <w:r w:rsidRPr="000A2309">
        <w:rPr>
          <w:rFonts w:asciiTheme="minorHAnsi" w:hAnsiTheme="minorHAnsi" w:cstheme="minorHAnsi"/>
          <w:sz w:val="18"/>
          <w:szCs w:val="18"/>
        </w:rPr>
        <w:t>annuities</w:t>
      </w:r>
      <w:proofErr w:type="spellEnd"/>
      <w:r w:rsidRPr="000A2309">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DA0505" w:rsidP="00DA0505">
    <w:pPr>
      <w:pStyle w:val="En-tte"/>
      <w:rPr>
        <w:rFonts w:asciiTheme="minorHAnsi" w:hAnsiTheme="minorHAnsi" w:cstheme="minorHAnsi"/>
        <w:sz w:val="18"/>
        <w:szCs w:val="18"/>
      </w:rPr>
    </w:pPr>
    <w:proofErr w:type="spellStart"/>
    <w:r>
      <w:rPr>
        <w:rFonts w:asciiTheme="minorHAnsi" w:hAnsiTheme="minorHAnsi" w:cstheme="minorHAnsi"/>
        <w:sz w:val="18"/>
        <w:szCs w:val="18"/>
      </w:rPr>
      <w:t>Annex</w:t>
    </w:r>
    <w:proofErr w:type="spellEnd"/>
    <w:r>
      <w:rPr>
        <w:rFonts w:asciiTheme="minorHAnsi" w:hAnsiTheme="minorHAnsi" w:cstheme="minorHAnsi"/>
        <w:sz w:val="18"/>
        <w:szCs w:val="18"/>
      </w:rPr>
      <w:t xml:space="preserve"> 2 of AMF Instruction</w:t>
    </w:r>
    <w:r w:rsidR="00922AD8" w:rsidRPr="00922AD8">
      <w:rPr>
        <w:rFonts w:asciiTheme="minorHAnsi" w:hAnsiTheme="minorHAnsi" w:cstheme="minorHAnsi"/>
        <w:sz w:val="18"/>
        <w:szCs w:val="18"/>
      </w:rPr>
      <w:t>- DOC-</w:t>
    </w:r>
    <w:r>
      <w:rPr>
        <w:rFonts w:asciiTheme="minorHAnsi" w:hAnsiTheme="minorHAnsi" w:cstheme="minorHAnsi"/>
        <w:sz w:val="18"/>
        <w:szCs w:val="18"/>
      </w:rPr>
      <w:t>2014</w:t>
    </w:r>
    <w:r w:rsidR="00922AD8" w:rsidRPr="00922AD8">
      <w:rPr>
        <w:rFonts w:asciiTheme="minorHAnsi" w:hAnsiTheme="minorHAnsi" w:cstheme="minorHAnsi"/>
        <w:sz w:val="18"/>
        <w:szCs w:val="18"/>
      </w:rPr>
      <w:t>-</w:t>
    </w:r>
    <w:r>
      <w:rPr>
        <w:rFonts w:asciiTheme="minorHAnsi" w:hAnsiTheme="minorHAnsi" w:cstheme="minorHAnsi"/>
        <w:sz w:val="18"/>
        <w:szCs w:val="18"/>
      </w:rPr>
      <w:t>12</w:t>
    </w:r>
    <w:r w:rsidR="00922AD8" w:rsidRPr="00922AD8">
      <w:rPr>
        <w:rFonts w:asciiTheme="minorHAnsi" w:hAnsiTheme="minorHAnsi" w:cstheme="minorHAnsi"/>
        <w:sz w:val="18"/>
        <w:szCs w:val="18"/>
      </w:rPr>
      <w:t xml:space="preserve"> - </w:t>
    </w:r>
    <w:r w:rsidRPr="00DA0505">
      <w:rPr>
        <w:rFonts w:asciiTheme="minorHAnsi" w:hAnsiTheme="minorHAnsi" w:cstheme="minorHAnsi"/>
        <w:sz w:val="18"/>
        <w:szCs w:val="18"/>
        <w:lang w:bidi="en-GB"/>
      </w:rPr>
      <w:t xml:space="preserve">Key </w:t>
    </w:r>
    <w:proofErr w:type="spellStart"/>
    <w:r w:rsidRPr="00DA0505">
      <w:rPr>
        <w:rFonts w:asciiTheme="minorHAnsi" w:hAnsiTheme="minorHAnsi" w:cstheme="minorHAnsi"/>
        <w:sz w:val="18"/>
        <w:szCs w:val="18"/>
        <w:lang w:bidi="en-GB"/>
      </w:rPr>
      <w:t>regulatory</w:t>
    </w:r>
    <w:proofErr w:type="spellEnd"/>
    <w:r w:rsidRPr="00DA0505">
      <w:rPr>
        <w:rFonts w:asciiTheme="minorHAnsi" w:hAnsiTheme="minorHAnsi" w:cstheme="minorHAnsi"/>
        <w:sz w:val="18"/>
        <w:szCs w:val="18"/>
        <w:lang w:bidi="en-GB"/>
      </w:rPr>
      <w:t xml:space="preserve"> information document </w:t>
    </w:r>
    <w:proofErr w:type="spellStart"/>
    <w:r w:rsidRPr="00DA0505">
      <w:rPr>
        <w:rFonts w:asciiTheme="minorHAnsi" w:hAnsiTheme="minorHAnsi" w:cstheme="minorHAnsi"/>
        <w:sz w:val="18"/>
        <w:szCs w:val="18"/>
        <w:lang w:bidi="en-GB"/>
      </w:rPr>
      <w:t>template</w:t>
    </w:r>
    <w:proofErr w:type="spellEnd"/>
    <w:r w:rsidRPr="00DA0505">
      <w:rPr>
        <w:rFonts w:asciiTheme="minorHAnsi" w:hAnsiTheme="minorHAnsi" w:cstheme="minorHAnsi"/>
        <w:sz w:val="18"/>
        <w:szCs w:val="18"/>
        <w:lang w:bidi="en-GB"/>
      </w:rPr>
      <w:t xml:space="preserve"> to </w:t>
    </w:r>
    <w:proofErr w:type="spellStart"/>
    <w:r w:rsidRPr="00DA0505">
      <w:rPr>
        <w:rFonts w:asciiTheme="minorHAnsi" w:hAnsiTheme="minorHAnsi" w:cstheme="minorHAnsi"/>
        <w:sz w:val="18"/>
        <w:szCs w:val="18"/>
        <w:lang w:bidi="en-GB"/>
      </w:rPr>
      <w:t>be</w:t>
    </w:r>
    <w:proofErr w:type="spellEnd"/>
    <w:r w:rsidRPr="00DA0505">
      <w:rPr>
        <w:rFonts w:asciiTheme="minorHAnsi" w:hAnsiTheme="minorHAnsi" w:cstheme="minorHAnsi"/>
        <w:sz w:val="18"/>
        <w:szCs w:val="18"/>
        <w:lang w:bidi="en-GB"/>
      </w:rPr>
      <w:t xml:space="preserve"> </w:t>
    </w:r>
    <w:proofErr w:type="spellStart"/>
    <w:r w:rsidRPr="00DA0505">
      <w:rPr>
        <w:rFonts w:asciiTheme="minorHAnsi" w:hAnsiTheme="minorHAnsi" w:cstheme="minorHAnsi"/>
        <w:sz w:val="18"/>
        <w:szCs w:val="18"/>
        <w:lang w:bidi="en-GB"/>
      </w:rPr>
      <w:t>provided</w:t>
    </w:r>
    <w:proofErr w:type="spellEnd"/>
    <w:r w:rsidRPr="00DA0505">
      <w:rPr>
        <w:rFonts w:asciiTheme="minorHAnsi" w:hAnsiTheme="minorHAnsi" w:cstheme="minorHAnsi"/>
        <w:sz w:val="18"/>
        <w:szCs w:val="18"/>
        <w:lang w:bidi="en-GB"/>
      </w:rPr>
      <w:t xml:space="preserve"> for a </w:t>
    </w:r>
    <w:proofErr w:type="spellStart"/>
    <w:r w:rsidRPr="00DA0505">
      <w:rPr>
        <w:rFonts w:asciiTheme="minorHAnsi" w:hAnsiTheme="minorHAnsi" w:cstheme="minorHAnsi"/>
        <w:sz w:val="18"/>
        <w:szCs w:val="18"/>
        <w:lang w:bidi="en-GB"/>
      </w:rPr>
      <w:t>crowdfunding</w:t>
    </w:r>
    <w:proofErr w:type="spellEnd"/>
    <w:r w:rsidRPr="00DA0505">
      <w:rPr>
        <w:rFonts w:asciiTheme="minorHAnsi" w:hAnsiTheme="minorHAnsi" w:cstheme="minorHAnsi"/>
        <w:sz w:val="18"/>
        <w:szCs w:val="18"/>
        <w:lang w:bidi="en-GB"/>
      </w:rPr>
      <w:t xml:space="preserve"> </w:t>
    </w:r>
    <w:proofErr w:type="spellStart"/>
    <w:r w:rsidRPr="00DA0505">
      <w:rPr>
        <w:rFonts w:asciiTheme="minorHAnsi" w:hAnsiTheme="minorHAnsi" w:cstheme="minorHAnsi"/>
        <w:sz w:val="18"/>
        <w:szCs w:val="18"/>
        <w:lang w:bidi="en-GB"/>
      </w:rPr>
      <w:t>offering</w:t>
    </w:r>
    <w:proofErr w:type="spellEnd"/>
    <w:r w:rsidRPr="00DA0505">
      <w:rPr>
        <w:rFonts w:asciiTheme="minorHAnsi" w:hAnsiTheme="minorHAnsi" w:cstheme="minorHAnsi"/>
        <w:sz w:val="18"/>
        <w:szCs w:val="18"/>
        <w:lang w:bidi="en-GB"/>
      </w:rPr>
      <w:t xml:space="preserve"> </w:t>
    </w:r>
    <w:proofErr w:type="spellStart"/>
    <w:r w:rsidRPr="00DA0505">
      <w:rPr>
        <w:rFonts w:asciiTheme="minorHAnsi" w:hAnsiTheme="minorHAnsi" w:cstheme="minorHAnsi"/>
        <w:sz w:val="18"/>
        <w:szCs w:val="18"/>
        <w:lang w:bidi="en-GB"/>
      </w:rPr>
      <w:t>involving</w:t>
    </w:r>
    <w:proofErr w:type="spellEnd"/>
    <w:r w:rsidRPr="00DA0505">
      <w:rPr>
        <w:rFonts w:asciiTheme="minorHAnsi" w:hAnsiTheme="minorHAnsi" w:cstheme="minorHAnsi"/>
        <w:sz w:val="18"/>
        <w:szCs w:val="18"/>
        <w:lang w:bidi="en-GB"/>
      </w:rPr>
      <w:t xml:space="preserve"> </w:t>
    </w:r>
    <w:proofErr w:type="spellStart"/>
    <w:r w:rsidRPr="00DA0505">
      <w:rPr>
        <w:rFonts w:asciiTheme="minorHAnsi" w:hAnsiTheme="minorHAnsi" w:cstheme="minorHAnsi"/>
        <w:i/>
        <w:sz w:val="18"/>
        <w:szCs w:val="18"/>
        <w:lang w:bidi="en-GB"/>
      </w:rPr>
      <w:t>minibons</w:t>
    </w:r>
    <w:proofErr w:type="spellEnd"/>
    <w:r w:rsidR="00922AD8" w:rsidRPr="00DA0505">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8.15pt;height:28.15pt" o:bullet="t">
        <v:imagedata r:id="rId1" o:title="Flêche_AMF_blc"/>
      </v:shape>
    </w:pict>
  </w:numPicBullet>
  <w:numPicBullet w:numPicBulletId="1">
    <w:pict>
      <v:shape id="_x0000_i1037" type="#_x0000_t75" style="width:2.5pt;height:2.5pt" o:bullet="t">
        <v:imagedata r:id="rId2" o:title="Fleche_prune copie"/>
      </v:shape>
    </w:pict>
  </w:numPicBullet>
  <w:numPicBullet w:numPicBulletId="2">
    <w:pict>
      <v:shape w14:anchorId="5E9464C7" id="_x0000_i1038" type="#_x0000_t75" style="width:28.15pt;height:28.15pt" o:bullet="t">
        <v:imagedata r:id="rId3" o:title="Fleche_jaune"/>
      </v:shape>
    </w:pict>
  </w:numPicBullet>
  <w:numPicBullet w:numPicBulletId="3">
    <w:pict>
      <v:shape id="_x0000_i1039" type="#_x0000_t75" style="width:28.15pt;height:28.15pt" o:bullet="t">
        <v:imagedata r:id="rId4" o:title="Fleche_aubergine"/>
      </v:shape>
    </w:pict>
  </w:numPicBullet>
  <w:numPicBullet w:numPicBulletId="4">
    <w:pict>
      <v:shape id="_x0000_i104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0AC5134"/>
    <w:multiLevelType w:val="hybridMultilevel"/>
    <w:tmpl w:val="0F602286"/>
    <w:lvl w:ilvl="0" w:tplc="0554D7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9E0779"/>
    <w:multiLevelType w:val="hybridMultilevel"/>
    <w:tmpl w:val="35D6A76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4A061967"/>
    <w:multiLevelType w:val="hybridMultilevel"/>
    <w:tmpl w:val="B5EC9240"/>
    <w:lvl w:ilvl="0" w:tplc="31CE1C3E">
      <w:numFmt w:val="bullet"/>
      <w:lvlText w:val="-"/>
      <w:lvlJc w:val="left"/>
      <w:pPr>
        <w:ind w:left="1065" w:hanging="705"/>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7F348A"/>
    <w:multiLevelType w:val="hybridMultilevel"/>
    <w:tmpl w:val="F0A0E476"/>
    <w:lvl w:ilvl="0" w:tplc="E068B486">
      <w:start w:val="1"/>
      <w:numFmt w:val="bullet"/>
      <w:lvlText w:val="&gt;"/>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7B5B48"/>
    <w:multiLevelType w:val="hybridMultilevel"/>
    <w:tmpl w:val="963E64AC"/>
    <w:lvl w:ilvl="0" w:tplc="42D41E16">
      <w:start w:val="4"/>
      <w:numFmt w:val="bullet"/>
      <w:lvlText w:val="-"/>
      <w:lvlJc w:val="left"/>
      <w:pPr>
        <w:ind w:left="720" w:hanging="360"/>
      </w:pPr>
      <w:rPr>
        <w:rFonts w:ascii="Arial" w:eastAsia="Times"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4"/>
  </w:num>
  <w:num w:numId="5">
    <w:abstractNumId w:val="37"/>
  </w:num>
  <w:num w:numId="6">
    <w:abstractNumId w:val="11"/>
  </w:num>
  <w:num w:numId="7">
    <w:abstractNumId w:val="12"/>
  </w:num>
  <w:num w:numId="8">
    <w:abstractNumId w:val="2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9"/>
  </w:num>
  <w:num w:numId="21">
    <w:abstractNumId w:val="14"/>
  </w:num>
  <w:num w:numId="22">
    <w:abstractNumId w:val="18"/>
  </w:num>
  <w:num w:numId="23">
    <w:abstractNumId w:val="13"/>
  </w:num>
  <w:num w:numId="24">
    <w:abstractNumId w:val="33"/>
  </w:num>
  <w:num w:numId="25">
    <w:abstractNumId w:val="30"/>
  </w:num>
  <w:num w:numId="26">
    <w:abstractNumId w:val="36"/>
  </w:num>
  <w:num w:numId="27">
    <w:abstractNumId w:val="20"/>
  </w:num>
  <w:num w:numId="28">
    <w:abstractNumId w:val="16"/>
  </w:num>
  <w:num w:numId="29">
    <w:abstractNumId w:val="23"/>
    <w:lvlOverride w:ilvl="0">
      <w:startOverride w:val="1"/>
    </w:lvlOverride>
  </w:num>
  <w:num w:numId="30">
    <w:abstractNumId w:val="13"/>
  </w:num>
  <w:num w:numId="31">
    <w:abstractNumId w:val="35"/>
  </w:num>
  <w:num w:numId="32">
    <w:abstractNumId w:val="25"/>
  </w:num>
  <w:num w:numId="33">
    <w:abstractNumId w:val="31"/>
  </w:num>
  <w:num w:numId="34">
    <w:abstractNumId w:val="17"/>
  </w:num>
  <w:num w:numId="35">
    <w:abstractNumId w:val="32"/>
  </w:num>
  <w:num w:numId="36">
    <w:abstractNumId w:val="21"/>
  </w:num>
  <w:num w:numId="37">
    <w:abstractNumId w:val="19"/>
  </w:num>
  <w:num w:numId="38">
    <w:abstractNumId w:val="38"/>
  </w:num>
  <w:num w:numId="39">
    <w:abstractNumId w:val="28"/>
  </w:num>
  <w:num w:numId="40">
    <w:abstractNumId w:val="22"/>
  </w:num>
  <w:num w:numId="41">
    <w:abstractNumId w:val="27"/>
  </w:num>
  <w:num w:numId="42">
    <w:abstractNumId w:val="24"/>
  </w:num>
  <w:num w:numId="43">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A2309"/>
    <w:rsid w:val="000B7F59"/>
    <w:rsid w:val="000F3F43"/>
    <w:rsid w:val="00105E07"/>
    <w:rsid w:val="0013025C"/>
    <w:rsid w:val="00133FF8"/>
    <w:rsid w:val="0023233D"/>
    <w:rsid w:val="002434A6"/>
    <w:rsid w:val="002F705A"/>
    <w:rsid w:val="00365120"/>
    <w:rsid w:val="003B0015"/>
    <w:rsid w:val="00460571"/>
    <w:rsid w:val="005009B5"/>
    <w:rsid w:val="00511597"/>
    <w:rsid w:val="00524C73"/>
    <w:rsid w:val="00593EDE"/>
    <w:rsid w:val="005C1100"/>
    <w:rsid w:val="005C6282"/>
    <w:rsid w:val="0066464A"/>
    <w:rsid w:val="00684FDF"/>
    <w:rsid w:val="006C4987"/>
    <w:rsid w:val="006E6631"/>
    <w:rsid w:val="007211C5"/>
    <w:rsid w:val="0075127A"/>
    <w:rsid w:val="007759C7"/>
    <w:rsid w:val="007C2CD0"/>
    <w:rsid w:val="00826BA0"/>
    <w:rsid w:val="00835FC9"/>
    <w:rsid w:val="008A64B6"/>
    <w:rsid w:val="008B2E32"/>
    <w:rsid w:val="00922AD8"/>
    <w:rsid w:val="009522A4"/>
    <w:rsid w:val="0097706F"/>
    <w:rsid w:val="009D35DA"/>
    <w:rsid w:val="00A375FC"/>
    <w:rsid w:val="00A52761"/>
    <w:rsid w:val="00AC2B18"/>
    <w:rsid w:val="00AF529B"/>
    <w:rsid w:val="00C109BF"/>
    <w:rsid w:val="00C96044"/>
    <w:rsid w:val="00CD4213"/>
    <w:rsid w:val="00D52CFD"/>
    <w:rsid w:val="00D55321"/>
    <w:rsid w:val="00D80A91"/>
    <w:rsid w:val="00DA0505"/>
    <w:rsid w:val="00E049BB"/>
    <w:rsid w:val="00E1204F"/>
    <w:rsid w:val="00E46668"/>
    <w:rsid w:val="00E66D10"/>
    <w:rsid w:val="00E74AAB"/>
    <w:rsid w:val="00EC25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E7BF0"/>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 w:type="table" w:styleId="Grilledutableau">
    <w:name w:val="Table Grid"/>
    <w:basedOn w:val="TableauNormal"/>
    <w:rsid w:val="000A2309"/>
    <w:pPr>
      <w:overflowPunct w:val="0"/>
      <w:autoSpaceDE w:val="0"/>
      <w:autoSpaceDN w:val="0"/>
      <w:adjustRightInd w:val="0"/>
      <w:jc w:val="both"/>
      <w:textAlignment w:val="baseline"/>
    </w:pPr>
    <w:rPr>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amf002\G100\LCHevin\Crowdfunding\KID\ins%C3%A9rer%20l'adresse%20web%20o%C3%B9%20l'information%20est%20consulta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E7"/>
    <w:rsid w:val="003335C2"/>
    <w:rsid w:val="00AB0E55"/>
    <w:rsid w:val="00AD1FEF"/>
    <w:rsid w:val="00F25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253E7"/>
    <w:rPr>
      <w:color w:val="808080"/>
    </w:rPr>
  </w:style>
  <w:style w:type="paragraph" w:customStyle="1" w:styleId="CD9B16455A04418D99369FFD2F7C7E2D">
    <w:name w:val="CD9B16455A04418D99369FFD2F7C7E2D"/>
    <w:rsid w:val="00F253E7"/>
  </w:style>
  <w:style w:type="paragraph" w:customStyle="1" w:styleId="CEBE13B19D0A429CBE28E3C84118C2FF">
    <w:name w:val="CEBE13B19D0A429CBE28E3C84118C2FF"/>
    <w:rsid w:val="00F253E7"/>
  </w:style>
  <w:style w:type="paragraph" w:customStyle="1" w:styleId="EB8138DC4B134A2D8AEF9EEFA1215883">
    <w:name w:val="EB8138DC4B134A2D8AEF9EEFA1215883"/>
    <w:rsid w:val="00F2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2093</Words>
  <Characters>11517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3</cp:revision>
  <cp:lastPrinted>2010-11-05T13:58:00Z</cp:lastPrinted>
  <dcterms:created xsi:type="dcterms:W3CDTF">2019-10-01T07:54:00Z</dcterms:created>
  <dcterms:modified xsi:type="dcterms:W3CDTF">2019-10-01T08:04:00Z</dcterms:modified>
</cp:coreProperties>
</file>