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8DF" w:rsidRPr="003B2658" w:rsidRDefault="00E1204F" w:rsidP="00E46703">
      <w:pPr>
        <w:pStyle w:val="AMFDoctrineType"/>
      </w:pPr>
      <w:r w:rsidRPr="00E1204F">
        <mc:AlternateContent>
          <mc:Choice Requires="wps">
            <w:drawing>
              <wp:anchor distT="0" distB="0" distL="114300" distR="114300" simplePos="0" relativeHeight="251659264" behindDoc="0" locked="0" layoutInCell="1" allowOverlap="1" wp14:anchorId="590D0C9B" wp14:editId="64A96A9A">
                <wp:simplePos x="0" y="0"/>
                <wp:positionH relativeFrom="column">
                  <wp:posOffset>4375150</wp:posOffset>
                </wp:positionH>
                <wp:positionV relativeFrom="paragraph">
                  <wp:posOffset>-81915</wp:posOffset>
                </wp:positionV>
                <wp:extent cx="324513" cy="323850"/>
                <wp:effectExtent l="0" t="0" r="5715" b="635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chemeClr val="accent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B09A8"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" path="m,l324513,r,323850l,323850,,xm53701,53701r,216448l270812,270149r,-216448l53701,53701xe" fillcolor="#5e2f7e [3207]" stroked="f">
                <v:path arrowok="t" o:connecttype="custom" o:connectlocs="0,0;324513,0;324513,323850;0,323850;0,0;53701,53701;53701,270149;270812,270149;270812,53701;53701,53701" o:connectangles="0,0,0,0,0,0,0,0,0,0"/>
                <o:lock v:ext="edit" aspectratio="t"/>
              </v:shape>
            </w:pict>
          </mc:Fallback>
        </mc:AlternateContent>
      </w:r>
    </w:p>
    <w:p w:rsidR="0097706F" w:rsidRPr="00C14E6D" w:rsidRDefault="00587D25" w:rsidP="00E46703">
      <w:pPr>
        <w:pStyle w:val="AMFDoctrineTitre"/>
      </w:pPr>
      <w:r w:rsidRPr="00E1204F">
        <w:rPr>
          <w:noProof/>
        </w:rPr>
        <mc:AlternateContent>
          <mc:Choice Requires="wps">
            <w:drawing>
              <wp:anchor distT="0" distB="0" distL="114300" distR="114300" simplePos="0" relativeHeight="251661312" behindDoc="0" locked="0" layoutInCell="1" allowOverlap="1" wp14:anchorId="4A962F06" wp14:editId="7E96CAA0">
                <wp:simplePos x="0" y="0"/>
                <wp:positionH relativeFrom="column">
                  <wp:posOffset>4762645</wp:posOffset>
                </wp:positionH>
                <wp:positionV relativeFrom="paragraph">
                  <wp:posOffset>22209</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00B4B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1812D8" id="Cadre 5" o:spid="_x0000_s1026" style="position:absolute;margin-left:375pt;margin-top:1.7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" path="m,l187325,r,193675l,193675,,xm31062,31062r,131551l156263,162613r,-131551l31062,31062xe" fillcolor="#00b4be" stroked="f">
                <v:path arrowok="t" o:connecttype="custom" o:connectlocs="0,0;187325,0;187325,193675;0,193675;0,0;31062,31062;31062,162613;156263,162613;156263,31062;31062,31062" o:connectangles="0,0,0,0,0,0,0,0,0,0"/>
                <o:lock v:ext="edit" aspectratio="t"/>
                <w10:wrap type="through"/>
              </v:shape>
            </w:pict>
          </mc:Fallback>
        </mc:AlternateContent>
      </w:r>
      <w:r w:rsidR="00FA065A">
        <w:rPr>
          <w:noProof/>
        </w:rPr>
        <w:t>sections du programme d’activité</w:t>
      </w:r>
    </w:p>
    <w:p w:rsidR="00EA4200" w:rsidRPr="00EA4200" w:rsidRDefault="00EA4200" w:rsidP="00EA4200">
      <w:pPr>
        <w:pStyle w:val="AMFDoctrineChapeau"/>
        <w:rPr>
          <w:rFonts w:cs="Arial"/>
          <w:szCs w:val="22"/>
        </w:rPr>
      </w:pPr>
    </w:p>
    <w:p w:rsidR="00EA4200" w:rsidRDefault="00EA4200" w:rsidP="00EA4200">
      <w:pPr>
        <w:pStyle w:val="AMFDoctrineRfrence"/>
      </w:pPr>
      <w:r w:rsidRPr="00EA4200">
        <w:t>SECTION 2.A – Activités de la société de gestion</w:t>
      </w:r>
    </w:p>
    <w:p w:rsidR="00EA4200" w:rsidRDefault="00EA4200" w:rsidP="00EA4200">
      <w:pPr>
        <w:pStyle w:val="AMFDoctrineRfrence"/>
      </w:pPr>
    </w:p>
    <w:p w:rsidR="00EA4200" w:rsidRDefault="00EA4200" w:rsidP="00EA4200">
      <w:pPr>
        <w:pStyle w:val="AMFDoctrineChapeau"/>
        <w:rPr>
          <w:b/>
        </w:rPr>
      </w:pPr>
      <w:r w:rsidRPr="003D097D">
        <w:rPr>
          <w:b/>
          <w:iCs/>
        </w:rPr>
        <w:t xml:space="preserve">Ce document constitue l’annexe 2.A de l’instruction AMF DOC- </w:t>
      </w:r>
      <w:r w:rsidRPr="003D097D">
        <w:rPr>
          <w:b/>
        </w:rPr>
        <w:t>2008-03 - Procédures d’agrément des sociétés de gestion de portefeuille, obligations d’information et passeport.</w:t>
      </w:r>
    </w:p>
    <w:p w:rsidR="00EA4200" w:rsidRPr="00EA4200" w:rsidRDefault="00EA4200" w:rsidP="00EA4200">
      <w:pPr>
        <w:pStyle w:val="AMFDoctrineTitreNiveau1"/>
      </w:pPr>
      <w:r w:rsidRPr="00EA4200">
        <w:t>Synthese</w:t>
      </w:r>
    </w:p>
    <w:p w:rsidR="00EA4200" w:rsidRPr="00EA4200" w:rsidRDefault="00EA4200" w:rsidP="00EA4200">
      <w:pPr>
        <w:pStyle w:val="AMFDoctrineChapeau"/>
      </w:pPr>
      <w:r w:rsidRPr="00EA4200">
        <w:t xml:space="preserve">Le tableau suivant a pour vocation de présenter </w:t>
      </w:r>
      <w:r w:rsidRPr="00EA4200">
        <w:rPr>
          <w:u w:val="single"/>
        </w:rPr>
        <w:t>dans les grandes lignes</w:t>
      </w:r>
      <w:r w:rsidRPr="00EA4200">
        <w:t xml:space="preserve"> le positionnement de l’activité de la société de gestion de portefeuille. </w:t>
      </w:r>
    </w:p>
    <w:p w:rsidR="00EA4200" w:rsidRPr="00EA4200" w:rsidRDefault="00EA4200" w:rsidP="00EA4200">
      <w:pPr>
        <w:pStyle w:val="AMFDoctrineChapeau"/>
      </w:pPr>
    </w:p>
    <w:tbl>
      <w:tblPr>
        <w:tblpPr w:leftFromText="141" w:rightFromText="141" w:vertAnchor="text" w:horzAnchor="margin" w:tblpY="25"/>
        <w:tblW w:w="5019" w:type="pct"/>
        <w:tblCellMar>
          <w:left w:w="70" w:type="dxa"/>
          <w:right w:w="70" w:type="dxa"/>
        </w:tblCellMar>
        <w:tblLook w:val="0000" w:firstRow="0" w:lastRow="0" w:firstColumn="0" w:lastColumn="0" w:noHBand="0" w:noVBand="0"/>
      </w:tblPr>
      <w:tblGrid>
        <w:gridCol w:w="1515"/>
        <w:gridCol w:w="1909"/>
        <w:gridCol w:w="424"/>
        <w:gridCol w:w="480"/>
        <w:gridCol w:w="1025"/>
        <w:gridCol w:w="1323"/>
        <w:gridCol w:w="1323"/>
        <w:gridCol w:w="1255"/>
      </w:tblGrid>
      <w:tr w:rsidR="00EA4200" w:rsidRPr="00EA4200" w:rsidTr="00EA4200">
        <w:trPr>
          <w:trHeight w:val="340"/>
        </w:trPr>
        <w:tc>
          <w:tcPr>
            <w:tcW w:w="1933" w:type="pct"/>
            <w:gridSpan w:val="2"/>
            <w:vMerge w:val="restart"/>
            <w:tcBorders>
              <w:top w:val="single" w:sz="4" w:space="0" w:color="auto"/>
              <w:left w:val="single" w:sz="4" w:space="0" w:color="auto"/>
              <w:bottom w:val="nil"/>
              <w:right w:val="single" w:sz="12" w:space="0" w:color="000000"/>
            </w:tcBorders>
            <w:shd w:val="clear" w:color="auto" w:fill="auto"/>
            <w:vAlign w:val="center"/>
          </w:tcPr>
          <w:p w:rsidR="00EA4200" w:rsidRPr="00EA4200" w:rsidRDefault="00EA4200" w:rsidP="00EA4200">
            <w:pPr>
              <w:pStyle w:val="AMFDoctrineChapeau"/>
            </w:pPr>
            <w:r w:rsidRPr="00EA4200">
              <w:t>Activités envisagées</w:t>
            </w:r>
          </w:p>
        </w:tc>
        <w:tc>
          <w:tcPr>
            <w:tcW w:w="230" w:type="pct"/>
            <w:vMerge w:val="restart"/>
            <w:tcBorders>
              <w:top w:val="single" w:sz="4" w:space="0" w:color="auto"/>
              <w:left w:val="single" w:sz="12" w:space="0" w:color="auto"/>
              <w:bottom w:val="single" w:sz="12" w:space="0" w:color="000000"/>
              <w:right w:val="single" w:sz="8" w:space="0" w:color="auto"/>
            </w:tcBorders>
            <w:shd w:val="clear" w:color="auto" w:fill="auto"/>
            <w:vAlign w:val="center"/>
          </w:tcPr>
          <w:p w:rsidR="00EA4200" w:rsidRPr="00EA4200" w:rsidRDefault="00EA4200" w:rsidP="00EA4200">
            <w:pPr>
              <w:pStyle w:val="AMFDoctrineChapeau"/>
            </w:pPr>
            <w:r w:rsidRPr="00EA4200">
              <w:t>Oui</w:t>
            </w:r>
          </w:p>
        </w:tc>
        <w:tc>
          <w:tcPr>
            <w:tcW w:w="257" w:type="pct"/>
            <w:vMerge w:val="restart"/>
            <w:tcBorders>
              <w:top w:val="single" w:sz="4" w:space="0" w:color="auto"/>
              <w:left w:val="single" w:sz="8" w:space="0" w:color="auto"/>
              <w:bottom w:val="single" w:sz="12" w:space="0" w:color="000000"/>
              <w:right w:val="single" w:sz="12" w:space="0" w:color="auto"/>
            </w:tcBorders>
            <w:shd w:val="clear" w:color="auto" w:fill="auto"/>
            <w:vAlign w:val="center"/>
          </w:tcPr>
          <w:p w:rsidR="00EA4200" w:rsidRPr="00EA4200" w:rsidRDefault="00EA4200" w:rsidP="00EA4200">
            <w:pPr>
              <w:pStyle w:val="AMFDoctrineChapeau"/>
            </w:pPr>
            <w:r w:rsidRPr="00EA4200">
              <w:t>Non</w:t>
            </w:r>
          </w:p>
        </w:tc>
        <w:tc>
          <w:tcPr>
            <w:tcW w:w="541" w:type="pct"/>
            <w:vMerge w:val="restart"/>
            <w:tcBorders>
              <w:top w:val="single" w:sz="4" w:space="0" w:color="auto"/>
              <w:left w:val="single" w:sz="12" w:space="0" w:color="auto"/>
              <w:bottom w:val="single" w:sz="12" w:space="0" w:color="000000"/>
              <w:right w:val="single" w:sz="12" w:space="0" w:color="auto"/>
            </w:tcBorders>
            <w:shd w:val="clear" w:color="auto" w:fill="auto"/>
            <w:vAlign w:val="center"/>
          </w:tcPr>
          <w:p w:rsidR="00EA4200" w:rsidRPr="00EA4200" w:rsidRDefault="00EA4200" w:rsidP="00EA4200">
            <w:pPr>
              <w:pStyle w:val="AMFDoctrineChapeau"/>
            </w:pPr>
            <w:r w:rsidRPr="00EA4200">
              <w:t>Part de l’activité dans le chiffre d’affaires global (prévisions en %)</w:t>
            </w:r>
          </w:p>
        </w:tc>
        <w:tc>
          <w:tcPr>
            <w:tcW w:w="2039" w:type="pct"/>
            <w:gridSpan w:val="3"/>
            <w:tcBorders>
              <w:top w:val="single" w:sz="4" w:space="0" w:color="auto"/>
              <w:left w:val="single" w:sz="12" w:space="0" w:color="auto"/>
              <w:bottom w:val="single" w:sz="8" w:space="0" w:color="000000"/>
              <w:right w:val="single" w:sz="4" w:space="0" w:color="auto"/>
            </w:tcBorders>
            <w:shd w:val="clear" w:color="auto" w:fill="auto"/>
            <w:vAlign w:val="center"/>
          </w:tcPr>
          <w:p w:rsidR="00EA4200" w:rsidRPr="00EA4200" w:rsidRDefault="00EA4200" w:rsidP="00EA4200">
            <w:pPr>
              <w:pStyle w:val="AMFDoctrineChapeau"/>
            </w:pPr>
            <w:r w:rsidRPr="00EA4200">
              <w:t>Clientèle visée</w:t>
            </w:r>
          </w:p>
        </w:tc>
      </w:tr>
      <w:tr w:rsidR="00EA4200" w:rsidRPr="00EA4200" w:rsidTr="00EA4200">
        <w:trPr>
          <w:trHeight w:val="1070"/>
        </w:trPr>
        <w:tc>
          <w:tcPr>
            <w:tcW w:w="1933" w:type="pct"/>
            <w:gridSpan w:val="2"/>
            <w:vMerge/>
            <w:tcBorders>
              <w:left w:val="single" w:sz="4" w:space="0" w:color="auto"/>
              <w:bottom w:val="single" w:sz="12" w:space="0" w:color="auto"/>
              <w:right w:val="single" w:sz="12" w:space="0" w:color="000000"/>
            </w:tcBorders>
            <w:shd w:val="clear" w:color="auto" w:fill="auto"/>
            <w:vAlign w:val="center"/>
          </w:tcPr>
          <w:p w:rsidR="00EA4200" w:rsidRPr="00EA4200" w:rsidRDefault="00EA4200" w:rsidP="00EA4200">
            <w:pPr>
              <w:pStyle w:val="AMFDoctrineChapeau"/>
            </w:pPr>
          </w:p>
        </w:tc>
        <w:tc>
          <w:tcPr>
            <w:tcW w:w="230" w:type="pct"/>
            <w:vMerge/>
            <w:tcBorders>
              <w:top w:val="single" w:sz="12" w:space="0" w:color="auto"/>
              <w:left w:val="single" w:sz="12" w:space="0" w:color="auto"/>
              <w:bottom w:val="single" w:sz="12" w:space="0" w:color="auto"/>
              <w:right w:val="single" w:sz="8" w:space="0" w:color="auto"/>
            </w:tcBorders>
            <w:vAlign w:val="center"/>
          </w:tcPr>
          <w:p w:rsidR="00EA4200" w:rsidRPr="00EA4200" w:rsidRDefault="00EA4200" w:rsidP="00EA4200">
            <w:pPr>
              <w:pStyle w:val="AMFDoctrineChapeau"/>
            </w:pPr>
          </w:p>
        </w:tc>
        <w:tc>
          <w:tcPr>
            <w:tcW w:w="257" w:type="pct"/>
            <w:vMerge/>
            <w:tcBorders>
              <w:top w:val="single" w:sz="12" w:space="0" w:color="auto"/>
              <w:left w:val="single" w:sz="8" w:space="0" w:color="auto"/>
              <w:bottom w:val="single" w:sz="12" w:space="0" w:color="auto"/>
              <w:right w:val="single" w:sz="12" w:space="0" w:color="auto"/>
            </w:tcBorders>
            <w:vAlign w:val="center"/>
          </w:tcPr>
          <w:p w:rsidR="00EA4200" w:rsidRPr="00EA4200" w:rsidRDefault="00EA4200" w:rsidP="00EA4200">
            <w:pPr>
              <w:pStyle w:val="AMFDoctrineChapeau"/>
            </w:pPr>
          </w:p>
        </w:tc>
        <w:tc>
          <w:tcPr>
            <w:tcW w:w="541" w:type="pct"/>
            <w:vMerge/>
            <w:tcBorders>
              <w:top w:val="single" w:sz="12" w:space="0" w:color="auto"/>
              <w:left w:val="single" w:sz="12" w:space="0" w:color="auto"/>
              <w:bottom w:val="single" w:sz="12" w:space="0" w:color="000000"/>
              <w:right w:val="single" w:sz="12" w:space="0" w:color="auto"/>
            </w:tcBorders>
            <w:vAlign w:val="center"/>
          </w:tcPr>
          <w:p w:rsidR="00EA4200" w:rsidRPr="00EA4200" w:rsidRDefault="00EA4200" w:rsidP="00EA4200">
            <w:pPr>
              <w:pStyle w:val="AMFDoctrineChapeau"/>
            </w:pPr>
          </w:p>
        </w:tc>
        <w:tc>
          <w:tcPr>
            <w:tcW w:w="694" w:type="pct"/>
            <w:tcBorders>
              <w:top w:val="nil"/>
              <w:left w:val="nil"/>
              <w:bottom w:val="single" w:sz="12" w:space="0" w:color="auto"/>
              <w:right w:val="single" w:sz="8" w:space="0" w:color="auto"/>
            </w:tcBorders>
            <w:shd w:val="clear" w:color="auto" w:fill="auto"/>
            <w:vAlign w:val="center"/>
          </w:tcPr>
          <w:p w:rsidR="00EA4200" w:rsidRPr="00EA4200" w:rsidRDefault="00EA4200" w:rsidP="00EA4200">
            <w:pPr>
              <w:pStyle w:val="AMFDoctrineChapeau"/>
            </w:pPr>
            <w:r w:rsidRPr="00EA4200">
              <w:t>Clients non professionnels (description succincte et % visé)</w:t>
            </w:r>
          </w:p>
        </w:tc>
        <w:tc>
          <w:tcPr>
            <w:tcW w:w="694" w:type="pct"/>
            <w:tcBorders>
              <w:top w:val="nil"/>
              <w:left w:val="nil"/>
              <w:bottom w:val="single" w:sz="12" w:space="0" w:color="auto"/>
              <w:right w:val="single" w:sz="8" w:space="0" w:color="auto"/>
            </w:tcBorders>
            <w:shd w:val="clear" w:color="auto" w:fill="auto"/>
            <w:vAlign w:val="center"/>
          </w:tcPr>
          <w:p w:rsidR="00EA4200" w:rsidRPr="00EA4200" w:rsidRDefault="00EA4200" w:rsidP="00EA4200">
            <w:pPr>
              <w:pStyle w:val="AMFDoctrineChapeau"/>
            </w:pPr>
            <w:r w:rsidRPr="00EA4200">
              <w:t>Clients professionnels et assimilés (description succincte et % visé)</w:t>
            </w:r>
          </w:p>
        </w:tc>
        <w:tc>
          <w:tcPr>
            <w:tcW w:w="652" w:type="pct"/>
            <w:tcBorders>
              <w:top w:val="nil"/>
              <w:left w:val="nil"/>
              <w:right w:val="single" w:sz="4" w:space="0" w:color="auto"/>
            </w:tcBorders>
            <w:shd w:val="clear" w:color="auto" w:fill="auto"/>
            <w:vAlign w:val="center"/>
          </w:tcPr>
          <w:p w:rsidR="00EA4200" w:rsidRPr="00EA4200" w:rsidRDefault="00EA4200" w:rsidP="00EA4200">
            <w:pPr>
              <w:pStyle w:val="AMFDoctrineChapeau"/>
            </w:pPr>
            <w:r w:rsidRPr="00EA4200">
              <w:t>Contreparties éligibles (description succincte et % visé)</w:t>
            </w:r>
          </w:p>
        </w:tc>
      </w:tr>
      <w:tr w:rsidR="00EA4200" w:rsidRPr="00EA4200" w:rsidTr="00EA4200">
        <w:trPr>
          <w:trHeight w:val="884"/>
        </w:trPr>
        <w:tc>
          <w:tcPr>
            <w:tcW w:w="783" w:type="pct"/>
            <w:vMerge w:val="restart"/>
            <w:tcBorders>
              <w:top w:val="nil"/>
              <w:left w:val="single" w:sz="4" w:space="0" w:color="auto"/>
              <w:bottom w:val="single" w:sz="8" w:space="0" w:color="000000"/>
              <w:right w:val="single" w:sz="8" w:space="0" w:color="auto"/>
            </w:tcBorders>
            <w:vAlign w:val="center"/>
          </w:tcPr>
          <w:p w:rsidR="00EA4200" w:rsidRPr="00EA4200" w:rsidRDefault="00EA4200" w:rsidP="00EA4200">
            <w:pPr>
              <w:pStyle w:val="AMFDoctrineChapeau"/>
            </w:pPr>
            <w:r w:rsidRPr="00EA4200">
              <w:t>Gestion collective et Services d’investissement</w:t>
            </w:r>
          </w:p>
        </w:tc>
        <w:tc>
          <w:tcPr>
            <w:tcW w:w="1150" w:type="pct"/>
            <w:tcBorders>
              <w:top w:val="single" w:sz="8" w:space="0" w:color="auto"/>
              <w:left w:val="single" w:sz="8" w:space="0" w:color="auto"/>
              <w:bottom w:val="single" w:sz="8" w:space="0" w:color="auto"/>
              <w:right w:val="single" w:sz="12" w:space="0" w:color="auto"/>
            </w:tcBorders>
          </w:tcPr>
          <w:p w:rsidR="00EA4200" w:rsidRPr="00EA4200" w:rsidRDefault="00EA4200" w:rsidP="00EA4200">
            <w:pPr>
              <w:pStyle w:val="AMFDoctrineChapeau"/>
            </w:pPr>
            <w:r w:rsidRPr="00EA4200">
              <w:t> </w:t>
            </w:r>
          </w:p>
          <w:p w:rsidR="00EA4200" w:rsidRPr="00EA4200" w:rsidRDefault="00EA4200" w:rsidP="00EA4200">
            <w:pPr>
              <w:pStyle w:val="AMFDoctrineChapeau"/>
            </w:pPr>
            <w:r w:rsidRPr="00EA4200">
              <w:t xml:space="preserve">Gestion collective (placements collectifs de droit français ou de droit étranger) </w:t>
            </w:r>
          </w:p>
        </w:tc>
        <w:tc>
          <w:tcPr>
            <w:tcW w:w="230" w:type="pct"/>
            <w:tcBorders>
              <w:top w:val="single" w:sz="12" w:space="0" w:color="auto"/>
              <w:left w:val="single" w:sz="12" w:space="0" w:color="auto"/>
              <w:bottom w:val="single" w:sz="6" w:space="0" w:color="auto"/>
              <w:right w:val="single" w:sz="6" w:space="0" w:color="auto"/>
            </w:tcBorders>
            <w:vAlign w:val="center"/>
          </w:tcPr>
          <w:p w:rsidR="00EA4200" w:rsidRPr="00EA4200" w:rsidRDefault="00EA4200" w:rsidP="00EA4200">
            <w:pPr>
              <w:pStyle w:val="AMFDoctrineChapeau"/>
            </w:pPr>
            <w:r w:rsidRPr="00EA4200">
              <w:t>X</w:t>
            </w:r>
          </w:p>
        </w:tc>
        <w:tc>
          <w:tcPr>
            <w:tcW w:w="257" w:type="pct"/>
            <w:tcBorders>
              <w:top w:val="single" w:sz="12" w:space="0" w:color="auto"/>
              <w:left w:val="single" w:sz="6" w:space="0" w:color="auto"/>
              <w:bottom w:val="single" w:sz="6" w:space="0" w:color="auto"/>
              <w:right w:val="single" w:sz="12" w:space="0" w:color="auto"/>
            </w:tcBorders>
            <w:shd w:val="clear" w:color="auto" w:fill="091933" w:themeFill="accent5" w:themeFillShade="80"/>
            <w:vAlign w:val="bottom"/>
          </w:tcPr>
          <w:p w:rsidR="00EA4200" w:rsidRPr="00EA4200" w:rsidRDefault="00EA4200" w:rsidP="00EA4200">
            <w:pPr>
              <w:pStyle w:val="AMFDoctrineChapeau"/>
            </w:pPr>
            <w:r w:rsidRPr="00EA4200">
              <w:t> </w:t>
            </w:r>
          </w:p>
        </w:tc>
        <w:tc>
          <w:tcPr>
            <w:tcW w:w="541" w:type="pct"/>
            <w:tcBorders>
              <w:top w:val="nil"/>
              <w:left w:val="single" w:sz="12" w:space="0" w:color="auto"/>
              <w:bottom w:val="single" w:sz="8" w:space="0" w:color="000000"/>
              <w:right w:val="single" w:sz="12" w:space="0" w:color="auto"/>
            </w:tcBorders>
            <w:vAlign w:val="bottom"/>
          </w:tcPr>
          <w:p w:rsidR="00EA4200" w:rsidRPr="00EA4200" w:rsidRDefault="00EA4200" w:rsidP="00EA4200">
            <w:pPr>
              <w:pStyle w:val="AMFDoctrineChapeau"/>
            </w:pPr>
            <w:r w:rsidRPr="00EA4200">
              <w:t> </w:t>
            </w:r>
          </w:p>
        </w:tc>
        <w:tc>
          <w:tcPr>
            <w:tcW w:w="694" w:type="pct"/>
            <w:tcBorders>
              <w:top w:val="nil"/>
              <w:left w:val="single" w:sz="12" w:space="0" w:color="auto"/>
              <w:bottom w:val="single" w:sz="8" w:space="0" w:color="000000"/>
              <w:right w:val="single" w:sz="8" w:space="0" w:color="auto"/>
            </w:tcBorders>
            <w:vAlign w:val="bottom"/>
          </w:tcPr>
          <w:p w:rsidR="00EA4200" w:rsidRPr="00EA4200" w:rsidRDefault="00EA4200" w:rsidP="00EA4200">
            <w:pPr>
              <w:pStyle w:val="AMFDoctrineChapeau"/>
            </w:pPr>
            <w:r w:rsidRPr="00EA4200">
              <w:t> </w:t>
            </w:r>
          </w:p>
        </w:tc>
        <w:tc>
          <w:tcPr>
            <w:tcW w:w="694" w:type="pct"/>
            <w:tcBorders>
              <w:top w:val="nil"/>
              <w:left w:val="single" w:sz="8" w:space="0" w:color="auto"/>
              <w:bottom w:val="single" w:sz="8" w:space="0" w:color="000000"/>
              <w:right w:val="single" w:sz="8" w:space="0" w:color="auto"/>
            </w:tcBorders>
            <w:vAlign w:val="bottom"/>
          </w:tcPr>
          <w:p w:rsidR="00EA4200" w:rsidRPr="00EA4200" w:rsidRDefault="00EA4200" w:rsidP="00EA4200">
            <w:pPr>
              <w:pStyle w:val="AMFDoctrineChapeau"/>
            </w:pPr>
            <w:r w:rsidRPr="00EA4200">
              <w:t> </w:t>
            </w:r>
          </w:p>
        </w:tc>
        <w:tc>
          <w:tcPr>
            <w:tcW w:w="652" w:type="pct"/>
            <w:tcBorders>
              <w:top w:val="nil"/>
              <w:left w:val="single" w:sz="8" w:space="0" w:color="auto"/>
              <w:bottom w:val="single" w:sz="8" w:space="0" w:color="000000"/>
              <w:right w:val="single" w:sz="4" w:space="0" w:color="auto"/>
            </w:tcBorders>
            <w:shd w:val="clear" w:color="auto" w:fill="000000"/>
            <w:vAlign w:val="bottom"/>
          </w:tcPr>
          <w:p w:rsidR="00EA4200" w:rsidRPr="00EA4200" w:rsidRDefault="00EA4200" w:rsidP="00EA4200">
            <w:pPr>
              <w:pStyle w:val="AMFDoctrineChapeau"/>
            </w:pPr>
            <w:r w:rsidRPr="00EA4200">
              <w:t> </w:t>
            </w:r>
          </w:p>
        </w:tc>
      </w:tr>
      <w:tr w:rsidR="00EA4200" w:rsidRPr="00EA4200" w:rsidTr="00EA4200">
        <w:trPr>
          <w:trHeight w:val="915"/>
        </w:trPr>
        <w:tc>
          <w:tcPr>
            <w:tcW w:w="783" w:type="pct"/>
            <w:vMerge/>
            <w:tcBorders>
              <w:top w:val="nil"/>
              <w:left w:val="single" w:sz="4" w:space="0" w:color="auto"/>
              <w:bottom w:val="single" w:sz="8" w:space="0" w:color="000000"/>
              <w:right w:val="single" w:sz="8" w:space="0" w:color="auto"/>
            </w:tcBorders>
            <w:vAlign w:val="center"/>
          </w:tcPr>
          <w:p w:rsidR="00EA4200" w:rsidRPr="00EA4200" w:rsidRDefault="00EA4200" w:rsidP="00EA4200">
            <w:pPr>
              <w:pStyle w:val="AMFDoctrineChapeau"/>
            </w:pPr>
          </w:p>
        </w:tc>
        <w:tc>
          <w:tcPr>
            <w:tcW w:w="1150" w:type="pct"/>
            <w:tcBorders>
              <w:top w:val="single" w:sz="8" w:space="0" w:color="auto"/>
              <w:left w:val="single" w:sz="8" w:space="0" w:color="auto"/>
              <w:bottom w:val="single" w:sz="8" w:space="0" w:color="auto"/>
              <w:right w:val="single" w:sz="12" w:space="0" w:color="auto"/>
            </w:tcBorders>
            <w:vAlign w:val="center"/>
          </w:tcPr>
          <w:p w:rsidR="00EA4200" w:rsidRPr="00EA4200" w:rsidRDefault="00EA4200" w:rsidP="00EA4200">
            <w:pPr>
              <w:pStyle w:val="AMFDoctrineChapeau"/>
            </w:pPr>
            <w:r w:rsidRPr="00EA4200">
              <w:t>Gestion de portefeuille pour le compte de tiers (gestion sous mandat)</w:t>
            </w:r>
          </w:p>
        </w:tc>
        <w:tc>
          <w:tcPr>
            <w:tcW w:w="230" w:type="pct"/>
            <w:tcBorders>
              <w:top w:val="single" w:sz="6" w:space="0" w:color="auto"/>
              <w:left w:val="single" w:sz="12" w:space="0" w:color="auto"/>
              <w:bottom w:val="single" w:sz="6" w:space="0" w:color="auto"/>
              <w:right w:val="single" w:sz="6" w:space="0" w:color="auto"/>
            </w:tcBorders>
            <w:vAlign w:val="bottom"/>
          </w:tcPr>
          <w:p w:rsidR="00EA4200" w:rsidRPr="00EA4200" w:rsidRDefault="00EA4200" w:rsidP="00EA4200">
            <w:pPr>
              <w:pStyle w:val="AMFDoctrineChapeau"/>
            </w:pPr>
            <w:r w:rsidRPr="00EA4200">
              <w:t> </w:t>
            </w:r>
          </w:p>
        </w:tc>
        <w:tc>
          <w:tcPr>
            <w:tcW w:w="257" w:type="pct"/>
            <w:tcBorders>
              <w:top w:val="single" w:sz="6" w:space="0" w:color="auto"/>
              <w:left w:val="single" w:sz="6" w:space="0" w:color="auto"/>
              <w:bottom w:val="single" w:sz="6" w:space="0" w:color="auto"/>
              <w:right w:val="single" w:sz="12" w:space="0" w:color="auto"/>
            </w:tcBorders>
            <w:vAlign w:val="bottom"/>
          </w:tcPr>
          <w:p w:rsidR="00EA4200" w:rsidRPr="00EA4200" w:rsidRDefault="00EA4200" w:rsidP="00EA4200">
            <w:pPr>
              <w:pStyle w:val="AMFDoctrineChapeau"/>
            </w:pPr>
            <w:r w:rsidRPr="00EA4200">
              <w:t> </w:t>
            </w:r>
          </w:p>
        </w:tc>
        <w:tc>
          <w:tcPr>
            <w:tcW w:w="541" w:type="pct"/>
            <w:tcBorders>
              <w:top w:val="nil"/>
              <w:left w:val="single" w:sz="12" w:space="0" w:color="auto"/>
              <w:bottom w:val="single" w:sz="8" w:space="0" w:color="auto"/>
              <w:right w:val="single" w:sz="12" w:space="0" w:color="auto"/>
            </w:tcBorders>
            <w:vAlign w:val="bottom"/>
          </w:tcPr>
          <w:p w:rsidR="00EA4200" w:rsidRPr="00EA4200" w:rsidRDefault="00EA4200" w:rsidP="00EA4200">
            <w:pPr>
              <w:pStyle w:val="AMFDoctrineChapeau"/>
            </w:pPr>
            <w:r w:rsidRPr="00EA4200">
              <w:t> </w:t>
            </w:r>
          </w:p>
        </w:tc>
        <w:tc>
          <w:tcPr>
            <w:tcW w:w="694" w:type="pct"/>
            <w:tcBorders>
              <w:top w:val="nil"/>
              <w:left w:val="nil"/>
              <w:bottom w:val="single" w:sz="8" w:space="0" w:color="auto"/>
              <w:right w:val="single" w:sz="8" w:space="0" w:color="auto"/>
            </w:tcBorders>
            <w:vAlign w:val="bottom"/>
          </w:tcPr>
          <w:p w:rsidR="00EA4200" w:rsidRPr="00EA4200" w:rsidRDefault="00EA4200" w:rsidP="00EA4200">
            <w:pPr>
              <w:pStyle w:val="AMFDoctrineChapeau"/>
            </w:pPr>
            <w:r w:rsidRPr="00EA4200">
              <w:t> </w:t>
            </w:r>
          </w:p>
        </w:tc>
        <w:tc>
          <w:tcPr>
            <w:tcW w:w="694" w:type="pct"/>
            <w:tcBorders>
              <w:top w:val="nil"/>
              <w:left w:val="nil"/>
              <w:bottom w:val="single" w:sz="8" w:space="0" w:color="auto"/>
              <w:right w:val="single" w:sz="8" w:space="0" w:color="auto"/>
            </w:tcBorders>
            <w:vAlign w:val="bottom"/>
          </w:tcPr>
          <w:p w:rsidR="00EA4200" w:rsidRPr="00EA4200" w:rsidRDefault="00EA4200" w:rsidP="00EA4200">
            <w:pPr>
              <w:pStyle w:val="AMFDoctrineChapeau"/>
            </w:pPr>
            <w:r w:rsidRPr="00EA4200">
              <w:t> </w:t>
            </w:r>
          </w:p>
        </w:tc>
        <w:tc>
          <w:tcPr>
            <w:tcW w:w="652" w:type="pct"/>
            <w:tcBorders>
              <w:top w:val="single" w:sz="8" w:space="0" w:color="000000"/>
              <w:left w:val="nil"/>
              <w:bottom w:val="single" w:sz="8" w:space="0" w:color="auto"/>
              <w:right w:val="single" w:sz="4" w:space="0" w:color="auto"/>
            </w:tcBorders>
            <w:shd w:val="solid" w:color="auto" w:fill="000000"/>
            <w:vAlign w:val="bottom"/>
          </w:tcPr>
          <w:p w:rsidR="00EA4200" w:rsidRPr="00EA4200" w:rsidRDefault="00EA4200" w:rsidP="00EA4200">
            <w:pPr>
              <w:pStyle w:val="AMFDoctrineChapeau"/>
            </w:pPr>
            <w:r w:rsidRPr="00EA4200">
              <w:t> </w:t>
            </w:r>
          </w:p>
        </w:tc>
      </w:tr>
      <w:tr w:rsidR="00EA4200" w:rsidRPr="00EA4200" w:rsidTr="00EA4200">
        <w:trPr>
          <w:trHeight w:val="690"/>
        </w:trPr>
        <w:tc>
          <w:tcPr>
            <w:tcW w:w="783" w:type="pct"/>
            <w:vMerge/>
            <w:tcBorders>
              <w:top w:val="nil"/>
              <w:left w:val="single" w:sz="4" w:space="0" w:color="auto"/>
              <w:bottom w:val="single" w:sz="8" w:space="0" w:color="000000"/>
              <w:right w:val="single" w:sz="8" w:space="0" w:color="auto"/>
            </w:tcBorders>
            <w:vAlign w:val="center"/>
          </w:tcPr>
          <w:p w:rsidR="00EA4200" w:rsidRPr="00EA4200" w:rsidRDefault="00EA4200" w:rsidP="00EA4200">
            <w:pPr>
              <w:pStyle w:val="AMFDoctrineChapeau"/>
            </w:pPr>
          </w:p>
        </w:tc>
        <w:tc>
          <w:tcPr>
            <w:tcW w:w="1150" w:type="pct"/>
            <w:tcBorders>
              <w:top w:val="single" w:sz="8" w:space="0" w:color="auto"/>
              <w:left w:val="single" w:sz="8" w:space="0" w:color="auto"/>
              <w:bottom w:val="single" w:sz="8" w:space="0" w:color="auto"/>
              <w:right w:val="single" w:sz="12" w:space="0" w:color="auto"/>
            </w:tcBorders>
            <w:vAlign w:val="center"/>
          </w:tcPr>
          <w:p w:rsidR="00EA4200" w:rsidRPr="00EA4200" w:rsidRDefault="00EA4200" w:rsidP="00EA4200">
            <w:pPr>
              <w:pStyle w:val="AMFDoctrineChapeau"/>
            </w:pPr>
            <w:r w:rsidRPr="00EA4200">
              <w:t>Conseil en investissement</w:t>
            </w:r>
          </w:p>
        </w:tc>
        <w:tc>
          <w:tcPr>
            <w:tcW w:w="230" w:type="pct"/>
            <w:tcBorders>
              <w:top w:val="single" w:sz="6" w:space="0" w:color="auto"/>
              <w:left w:val="single" w:sz="12" w:space="0" w:color="auto"/>
              <w:bottom w:val="single" w:sz="6" w:space="0" w:color="auto"/>
              <w:right w:val="single" w:sz="6" w:space="0" w:color="auto"/>
            </w:tcBorders>
            <w:vAlign w:val="bottom"/>
          </w:tcPr>
          <w:p w:rsidR="00EA4200" w:rsidRPr="00EA4200" w:rsidRDefault="00EA4200" w:rsidP="00EA4200">
            <w:pPr>
              <w:pStyle w:val="AMFDoctrineChapeau"/>
            </w:pPr>
            <w:r w:rsidRPr="00EA4200">
              <w:t> </w:t>
            </w:r>
          </w:p>
        </w:tc>
        <w:tc>
          <w:tcPr>
            <w:tcW w:w="257" w:type="pct"/>
            <w:tcBorders>
              <w:top w:val="single" w:sz="6" w:space="0" w:color="auto"/>
              <w:left w:val="single" w:sz="6" w:space="0" w:color="auto"/>
              <w:bottom w:val="single" w:sz="6" w:space="0" w:color="auto"/>
              <w:right w:val="single" w:sz="12" w:space="0" w:color="auto"/>
            </w:tcBorders>
            <w:vAlign w:val="bottom"/>
          </w:tcPr>
          <w:p w:rsidR="00EA4200" w:rsidRPr="00EA4200" w:rsidRDefault="00EA4200" w:rsidP="00EA4200">
            <w:pPr>
              <w:pStyle w:val="AMFDoctrineChapeau"/>
            </w:pPr>
            <w:r w:rsidRPr="00EA4200">
              <w:t> </w:t>
            </w:r>
          </w:p>
        </w:tc>
        <w:tc>
          <w:tcPr>
            <w:tcW w:w="541" w:type="pct"/>
            <w:tcBorders>
              <w:top w:val="nil"/>
              <w:left w:val="single" w:sz="12" w:space="0" w:color="auto"/>
              <w:bottom w:val="single" w:sz="8" w:space="0" w:color="auto"/>
              <w:right w:val="single" w:sz="12" w:space="0" w:color="auto"/>
            </w:tcBorders>
            <w:vAlign w:val="bottom"/>
          </w:tcPr>
          <w:p w:rsidR="00EA4200" w:rsidRPr="00EA4200" w:rsidRDefault="00EA4200" w:rsidP="00EA4200">
            <w:pPr>
              <w:pStyle w:val="AMFDoctrineChapeau"/>
            </w:pPr>
            <w:r w:rsidRPr="00EA4200">
              <w:t> </w:t>
            </w:r>
          </w:p>
        </w:tc>
        <w:tc>
          <w:tcPr>
            <w:tcW w:w="694" w:type="pct"/>
            <w:tcBorders>
              <w:top w:val="nil"/>
              <w:left w:val="nil"/>
              <w:bottom w:val="single" w:sz="8" w:space="0" w:color="auto"/>
              <w:right w:val="single" w:sz="8" w:space="0" w:color="auto"/>
            </w:tcBorders>
            <w:vAlign w:val="bottom"/>
          </w:tcPr>
          <w:p w:rsidR="00EA4200" w:rsidRPr="00EA4200" w:rsidRDefault="00EA4200" w:rsidP="00EA4200">
            <w:pPr>
              <w:pStyle w:val="AMFDoctrineChapeau"/>
            </w:pPr>
            <w:r w:rsidRPr="00EA4200">
              <w:t> </w:t>
            </w:r>
          </w:p>
        </w:tc>
        <w:tc>
          <w:tcPr>
            <w:tcW w:w="694" w:type="pct"/>
            <w:tcBorders>
              <w:top w:val="nil"/>
              <w:left w:val="nil"/>
              <w:bottom w:val="single" w:sz="8" w:space="0" w:color="auto"/>
              <w:right w:val="single" w:sz="8" w:space="0" w:color="auto"/>
            </w:tcBorders>
            <w:vAlign w:val="bottom"/>
          </w:tcPr>
          <w:p w:rsidR="00EA4200" w:rsidRPr="00EA4200" w:rsidRDefault="00EA4200" w:rsidP="00EA4200">
            <w:pPr>
              <w:pStyle w:val="AMFDoctrineChapeau"/>
            </w:pPr>
            <w:r w:rsidRPr="00EA4200">
              <w:t> </w:t>
            </w:r>
          </w:p>
        </w:tc>
        <w:tc>
          <w:tcPr>
            <w:tcW w:w="652" w:type="pct"/>
            <w:tcBorders>
              <w:top w:val="single" w:sz="8" w:space="0" w:color="auto"/>
              <w:left w:val="nil"/>
              <w:bottom w:val="single" w:sz="8" w:space="0" w:color="auto"/>
              <w:right w:val="single" w:sz="4" w:space="0" w:color="auto"/>
            </w:tcBorders>
            <w:shd w:val="solid" w:color="auto" w:fill="000000"/>
            <w:vAlign w:val="bottom"/>
          </w:tcPr>
          <w:p w:rsidR="00EA4200" w:rsidRPr="00EA4200" w:rsidRDefault="00EA4200" w:rsidP="00EA4200">
            <w:pPr>
              <w:pStyle w:val="AMFDoctrineChapeau"/>
            </w:pPr>
          </w:p>
        </w:tc>
      </w:tr>
      <w:tr w:rsidR="00EA4200" w:rsidRPr="00EA4200" w:rsidTr="00EA4200">
        <w:trPr>
          <w:trHeight w:val="690"/>
        </w:trPr>
        <w:tc>
          <w:tcPr>
            <w:tcW w:w="783" w:type="pct"/>
            <w:vMerge/>
            <w:tcBorders>
              <w:top w:val="nil"/>
              <w:left w:val="single" w:sz="4" w:space="0" w:color="auto"/>
              <w:bottom w:val="single" w:sz="4" w:space="0" w:color="auto"/>
              <w:right w:val="single" w:sz="8" w:space="0" w:color="auto"/>
            </w:tcBorders>
            <w:vAlign w:val="center"/>
          </w:tcPr>
          <w:p w:rsidR="00EA4200" w:rsidRPr="00EA4200" w:rsidRDefault="00EA4200" w:rsidP="00EA4200">
            <w:pPr>
              <w:pStyle w:val="AMFDoctrineChapeau"/>
            </w:pPr>
          </w:p>
        </w:tc>
        <w:tc>
          <w:tcPr>
            <w:tcW w:w="1150" w:type="pct"/>
            <w:tcBorders>
              <w:top w:val="single" w:sz="8" w:space="0" w:color="auto"/>
              <w:left w:val="single" w:sz="8" w:space="0" w:color="auto"/>
              <w:bottom w:val="single" w:sz="8" w:space="0" w:color="auto"/>
              <w:right w:val="single" w:sz="12" w:space="0" w:color="auto"/>
            </w:tcBorders>
            <w:shd w:val="clear" w:color="auto" w:fill="auto"/>
            <w:vAlign w:val="center"/>
          </w:tcPr>
          <w:p w:rsidR="00EA4200" w:rsidRPr="00EA4200" w:rsidRDefault="00EA4200" w:rsidP="00EA4200">
            <w:pPr>
              <w:pStyle w:val="AMFDoctrineChapeau"/>
            </w:pPr>
            <w:r w:rsidRPr="00EA4200">
              <w:t>Réception – transmission d’ordres</w:t>
            </w:r>
          </w:p>
        </w:tc>
        <w:tc>
          <w:tcPr>
            <w:tcW w:w="230" w:type="pct"/>
            <w:tcBorders>
              <w:top w:val="single" w:sz="6" w:space="0" w:color="auto"/>
              <w:left w:val="single" w:sz="12" w:space="0" w:color="auto"/>
              <w:bottom w:val="single" w:sz="6" w:space="0" w:color="auto"/>
              <w:right w:val="single" w:sz="6" w:space="0" w:color="auto"/>
            </w:tcBorders>
            <w:shd w:val="clear" w:color="auto" w:fill="auto"/>
            <w:vAlign w:val="bottom"/>
          </w:tcPr>
          <w:p w:rsidR="00EA4200" w:rsidRPr="00EA4200" w:rsidRDefault="00EA4200" w:rsidP="00EA4200">
            <w:pPr>
              <w:pStyle w:val="AMFDoctrineChapeau"/>
            </w:pPr>
            <w:r w:rsidRPr="00EA4200">
              <w:t> </w:t>
            </w:r>
          </w:p>
        </w:tc>
        <w:tc>
          <w:tcPr>
            <w:tcW w:w="257" w:type="pct"/>
            <w:tcBorders>
              <w:top w:val="single" w:sz="6" w:space="0" w:color="auto"/>
              <w:left w:val="single" w:sz="6" w:space="0" w:color="auto"/>
              <w:bottom w:val="single" w:sz="6" w:space="0" w:color="auto"/>
              <w:right w:val="single" w:sz="12" w:space="0" w:color="auto"/>
            </w:tcBorders>
            <w:shd w:val="clear" w:color="auto" w:fill="auto"/>
            <w:vAlign w:val="bottom"/>
          </w:tcPr>
          <w:p w:rsidR="00EA4200" w:rsidRPr="00EA4200" w:rsidRDefault="00EA4200" w:rsidP="00EA4200">
            <w:pPr>
              <w:pStyle w:val="AMFDoctrineChapeau"/>
            </w:pPr>
            <w:r w:rsidRPr="00EA4200">
              <w:t> </w:t>
            </w:r>
          </w:p>
        </w:tc>
        <w:tc>
          <w:tcPr>
            <w:tcW w:w="541" w:type="pct"/>
            <w:tcBorders>
              <w:top w:val="single" w:sz="8" w:space="0" w:color="auto"/>
              <w:left w:val="single" w:sz="12" w:space="0" w:color="auto"/>
              <w:bottom w:val="single" w:sz="4" w:space="0" w:color="auto"/>
              <w:right w:val="single" w:sz="12" w:space="0" w:color="auto"/>
            </w:tcBorders>
            <w:shd w:val="clear" w:color="auto" w:fill="auto"/>
            <w:vAlign w:val="bottom"/>
          </w:tcPr>
          <w:p w:rsidR="00EA4200" w:rsidRPr="00EA4200" w:rsidRDefault="00EA4200" w:rsidP="00EA4200">
            <w:pPr>
              <w:pStyle w:val="AMFDoctrineChapeau"/>
            </w:pPr>
            <w:r w:rsidRPr="00EA4200">
              <w:t> </w:t>
            </w:r>
          </w:p>
        </w:tc>
        <w:tc>
          <w:tcPr>
            <w:tcW w:w="694" w:type="pct"/>
            <w:tcBorders>
              <w:top w:val="single" w:sz="8" w:space="0" w:color="auto"/>
              <w:left w:val="nil"/>
              <w:bottom w:val="single" w:sz="4" w:space="0" w:color="auto"/>
              <w:right w:val="single" w:sz="8" w:space="0" w:color="auto"/>
            </w:tcBorders>
            <w:shd w:val="clear" w:color="auto" w:fill="FFFFFF"/>
            <w:vAlign w:val="bottom"/>
          </w:tcPr>
          <w:p w:rsidR="00EA4200" w:rsidRPr="00EA4200" w:rsidRDefault="00EA4200" w:rsidP="00EA4200">
            <w:pPr>
              <w:pStyle w:val="AMFDoctrineChapeau"/>
            </w:pPr>
            <w:r w:rsidRPr="00EA4200">
              <w:t> </w:t>
            </w:r>
          </w:p>
        </w:tc>
        <w:tc>
          <w:tcPr>
            <w:tcW w:w="694" w:type="pct"/>
            <w:tcBorders>
              <w:top w:val="single" w:sz="8" w:space="0" w:color="auto"/>
              <w:left w:val="nil"/>
              <w:bottom w:val="single" w:sz="4" w:space="0" w:color="auto"/>
              <w:right w:val="single" w:sz="8" w:space="0" w:color="auto"/>
            </w:tcBorders>
            <w:shd w:val="clear" w:color="auto" w:fill="FFFFFF"/>
            <w:vAlign w:val="bottom"/>
          </w:tcPr>
          <w:p w:rsidR="00EA4200" w:rsidRPr="00EA4200" w:rsidRDefault="00EA4200" w:rsidP="00EA4200">
            <w:pPr>
              <w:pStyle w:val="AMFDoctrineChapeau"/>
            </w:pPr>
            <w:r w:rsidRPr="00EA4200">
              <w:t> </w:t>
            </w:r>
          </w:p>
        </w:tc>
        <w:tc>
          <w:tcPr>
            <w:tcW w:w="652" w:type="pct"/>
            <w:tcBorders>
              <w:top w:val="single" w:sz="8" w:space="0" w:color="auto"/>
              <w:left w:val="nil"/>
              <w:bottom w:val="single" w:sz="4" w:space="0" w:color="auto"/>
              <w:right w:val="single" w:sz="4" w:space="0" w:color="auto"/>
            </w:tcBorders>
            <w:shd w:val="clear" w:color="auto" w:fill="FFFFFF"/>
            <w:vAlign w:val="bottom"/>
          </w:tcPr>
          <w:p w:rsidR="00EA4200" w:rsidRPr="00EA4200" w:rsidRDefault="00EA4200" w:rsidP="00EA4200">
            <w:pPr>
              <w:pStyle w:val="AMFDoctrineChapeau"/>
            </w:pPr>
            <w:r w:rsidRPr="00EA4200">
              <w:t> </w:t>
            </w:r>
          </w:p>
        </w:tc>
      </w:tr>
      <w:tr w:rsidR="00EA4200" w:rsidRPr="00EA4200" w:rsidTr="00EA4200">
        <w:trPr>
          <w:trHeight w:val="690"/>
        </w:trPr>
        <w:tc>
          <w:tcPr>
            <w:tcW w:w="783" w:type="pct"/>
            <w:tcBorders>
              <w:top w:val="single" w:sz="4" w:space="0" w:color="auto"/>
              <w:left w:val="single" w:sz="4" w:space="0" w:color="auto"/>
              <w:bottom w:val="single" w:sz="4" w:space="0" w:color="auto"/>
              <w:right w:val="single" w:sz="8" w:space="0" w:color="auto"/>
            </w:tcBorders>
            <w:vAlign w:val="center"/>
          </w:tcPr>
          <w:p w:rsidR="00EA4200" w:rsidRPr="00EA4200" w:rsidRDefault="00EA4200" w:rsidP="00EA4200">
            <w:pPr>
              <w:pStyle w:val="AMFDoctrineChapeau"/>
            </w:pPr>
            <w:r w:rsidRPr="00EA4200">
              <w:t>Autres activités</w:t>
            </w:r>
          </w:p>
        </w:tc>
        <w:tc>
          <w:tcPr>
            <w:tcW w:w="1150" w:type="pct"/>
            <w:tcBorders>
              <w:top w:val="single" w:sz="8" w:space="0" w:color="auto"/>
              <w:left w:val="single" w:sz="8" w:space="0" w:color="auto"/>
              <w:bottom w:val="single" w:sz="4" w:space="0" w:color="auto"/>
              <w:right w:val="single" w:sz="12" w:space="0" w:color="auto"/>
            </w:tcBorders>
            <w:shd w:val="clear" w:color="auto" w:fill="auto"/>
            <w:vAlign w:val="center"/>
          </w:tcPr>
          <w:p w:rsidR="00EA4200" w:rsidRPr="00EA4200" w:rsidRDefault="00EA4200" w:rsidP="00EA4200">
            <w:pPr>
              <w:pStyle w:val="AMFDoctrineChapeau"/>
            </w:pPr>
            <w:r w:rsidRPr="00EA4200">
              <w:t>Cf. section activités accessoires</w:t>
            </w:r>
          </w:p>
        </w:tc>
        <w:tc>
          <w:tcPr>
            <w:tcW w:w="230" w:type="pct"/>
            <w:tcBorders>
              <w:top w:val="single" w:sz="6" w:space="0" w:color="auto"/>
              <w:left w:val="single" w:sz="12" w:space="0" w:color="auto"/>
              <w:bottom w:val="single" w:sz="4" w:space="0" w:color="auto"/>
              <w:right w:val="single" w:sz="6" w:space="0" w:color="auto"/>
            </w:tcBorders>
            <w:shd w:val="clear" w:color="auto" w:fill="auto"/>
            <w:vAlign w:val="bottom"/>
          </w:tcPr>
          <w:p w:rsidR="00EA4200" w:rsidRPr="00EA4200" w:rsidRDefault="00EA4200" w:rsidP="00EA4200">
            <w:pPr>
              <w:pStyle w:val="AMFDoctrineChapeau"/>
            </w:pPr>
          </w:p>
        </w:tc>
        <w:tc>
          <w:tcPr>
            <w:tcW w:w="257" w:type="pct"/>
            <w:tcBorders>
              <w:top w:val="single" w:sz="6" w:space="0" w:color="auto"/>
              <w:left w:val="single" w:sz="6" w:space="0" w:color="auto"/>
              <w:bottom w:val="single" w:sz="4" w:space="0" w:color="auto"/>
              <w:right w:val="single" w:sz="12" w:space="0" w:color="auto"/>
            </w:tcBorders>
            <w:shd w:val="clear" w:color="auto" w:fill="auto"/>
            <w:vAlign w:val="bottom"/>
          </w:tcPr>
          <w:p w:rsidR="00EA4200" w:rsidRPr="00EA4200" w:rsidRDefault="00EA4200" w:rsidP="00EA4200">
            <w:pPr>
              <w:pStyle w:val="AMFDoctrineChapeau"/>
            </w:pPr>
          </w:p>
        </w:tc>
        <w:tc>
          <w:tcPr>
            <w:tcW w:w="541" w:type="pct"/>
            <w:tcBorders>
              <w:top w:val="single" w:sz="4" w:space="0" w:color="auto"/>
              <w:left w:val="single" w:sz="12" w:space="0" w:color="auto"/>
              <w:bottom w:val="single" w:sz="4" w:space="0" w:color="auto"/>
              <w:right w:val="single" w:sz="12" w:space="0" w:color="auto"/>
            </w:tcBorders>
            <w:shd w:val="clear" w:color="auto" w:fill="auto"/>
            <w:vAlign w:val="bottom"/>
          </w:tcPr>
          <w:p w:rsidR="00EA4200" w:rsidRPr="00EA4200" w:rsidRDefault="00EA4200" w:rsidP="00EA4200">
            <w:pPr>
              <w:pStyle w:val="AMFDoctrineChapeau"/>
            </w:pPr>
          </w:p>
        </w:tc>
        <w:tc>
          <w:tcPr>
            <w:tcW w:w="694" w:type="pct"/>
            <w:tcBorders>
              <w:top w:val="single" w:sz="4" w:space="0" w:color="auto"/>
              <w:left w:val="nil"/>
              <w:bottom w:val="single" w:sz="4" w:space="0" w:color="auto"/>
              <w:right w:val="single" w:sz="8" w:space="0" w:color="auto"/>
            </w:tcBorders>
            <w:shd w:val="solid" w:color="auto" w:fill="FFFFFF"/>
            <w:vAlign w:val="bottom"/>
          </w:tcPr>
          <w:p w:rsidR="00EA4200" w:rsidRPr="00EA4200" w:rsidRDefault="00EA4200" w:rsidP="00EA4200">
            <w:pPr>
              <w:pStyle w:val="AMFDoctrineChapeau"/>
            </w:pPr>
            <w:r w:rsidRPr="00EA4200">
              <w:t> </w:t>
            </w:r>
          </w:p>
        </w:tc>
        <w:tc>
          <w:tcPr>
            <w:tcW w:w="694" w:type="pct"/>
            <w:tcBorders>
              <w:top w:val="single" w:sz="4" w:space="0" w:color="auto"/>
              <w:left w:val="nil"/>
              <w:bottom w:val="single" w:sz="4" w:space="0" w:color="auto"/>
              <w:right w:val="single" w:sz="8" w:space="0" w:color="auto"/>
            </w:tcBorders>
            <w:shd w:val="solid" w:color="auto" w:fill="FFFFFF"/>
            <w:vAlign w:val="bottom"/>
          </w:tcPr>
          <w:p w:rsidR="00EA4200" w:rsidRPr="00EA4200" w:rsidRDefault="00EA4200" w:rsidP="00EA4200">
            <w:pPr>
              <w:pStyle w:val="AMFDoctrineChapeau"/>
            </w:pPr>
          </w:p>
        </w:tc>
        <w:tc>
          <w:tcPr>
            <w:tcW w:w="652" w:type="pct"/>
            <w:tcBorders>
              <w:top w:val="single" w:sz="4" w:space="0" w:color="auto"/>
              <w:left w:val="nil"/>
              <w:bottom w:val="single" w:sz="4" w:space="0" w:color="auto"/>
              <w:right w:val="single" w:sz="4" w:space="0" w:color="auto"/>
            </w:tcBorders>
            <w:shd w:val="solid" w:color="auto" w:fill="FFFFFF"/>
            <w:vAlign w:val="bottom"/>
          </w:tcPr>
          <w:p w:rsidR="00EA4200" w:rsidRPr="00EA4200" w:rsidRDefault="00EA4200" w:rsidP="00EA4200">
            <w:pPr>
              <w:pStyle w:val="AMFDoctrineChapeau"/>
            </w:pPr>
          </w:p>
        </w:tc>
      </w:tr>
    </w:tbl>
    <w:p w:rsidR="00EA4200" w:rsidRPr="00EA4200" w:rsidRDefault="00EA4200" w:rsidP="00EA4200">
      <w:pPr>
        <w:pStyle w:val="AMFDoctrineChapeau"/>
      </w:pPr>
    </w:p>
    <w:p w:rsidR="00EA4200" w:rsidRPr="00EA4200" w:rsidRDefault="00EA4200" w:rsidP="00EA4200">
      <w:pPr>
        <w:pStyle w:val="AMFDoctrineTitreNiveau1"/>
      </w:pPr>
      <w:r w:rsidRPr="00EA4200">
        <w:t xml:space="preserve">PERIMETRE D’INTERVENTION PAR CLASSE D’ACTIFS UTILISEE </w:t>
      </w:r>
    </w:p>
    <w:p w:rsidR="00EA4200" w:rsidRPr="00EA4200" w:rsidRDefault="00EA4200" w:rsidP="00EA4200">
      <w:pPr>
        <w:pStyle w:val="AMFDoctrineChapeau"/>
      </w:pPr>
      <w:r w:rsidRPr="00EA4200">
        <w:t xml:space="preserve">Le tableau suivant doit être complété </w:t>
      </w:r>
      <w:r w:rsidRPr="00EA4200">
        <w:rPr>
          <w:b/>
          <w:u w:val="single"/>
        </w:rPr>
        <w:t>pour chaque</w:t>
      </w:r>
      <w:r w:rsidRPr="00EA4200">
        <w:t xml:space="preserve"> classe d’actifs utilisée. </w:t>
      </w:r>
    </w:p>
    <w:tbl>
      <w:tblPr>
        <w:tblpPr w:leftFromText="141" w:rightFromText="141" w:vertAnchor="text" w:horzAnchor="margin" w:tblpY="111"/>
        <w:tblW w:w="5000" w:type="pct"/>
        <w:tblCellMar>
          <w:left w:w="70" w:type="dxa"/>
          <w:right w:w="70" w:type="dxa"/>
        </w:tblCellMar>
        <w:tblLook w:val="0000" w:firstRow="0" w:lastRow="0" w:firstColumn="0" w:lastColumn="0" w:noHBand="0" w:noVBand="0"/>
      </w:tblPr>
      <w:tblGrid>
        <w:gridCol w:w="5116"/>
        <w:gridCol w:w="2912"/>
        <w:gridCol w:w="1181"/>
      </w:tblGrid>
      <w:tr w:rsidR="00EA4200" w:rsidRPr="00EA4200" w:rsidTr="00EA4200">
        <w:trPr>
          <w:trHeight w:val="270"/>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EA4200" w:rsidRPr="00EA4200" w:rsidRDefault="00EA4200" w:rsidP="00EA4200">
            <w:pPr>
              <w:pStyle w:val="AMFDoctrineChapeau"/>
              <w:jc w:val="center"/>
              <w:rPr>
                <w:b/>
                <w:bCs/>
                <w:i/>
                <w:iCs/>
              </w:rPr>
            </w:pPr>
            <w:r w:rsidRPr="00EA4200">
              <w:rPr>
                <w:b/>
                <w:bCs/>
                <w:i/>
                <w:iCs/>
              </w:rPr>
              <w:lastRenderedPageBreak/>
              <w:t>PERIMETRE</w:t>
            </w:r>
          </w:p>
        </w:tc>
      </w:tr>
      <w:tr w:rsidR="00EA4200" w:rsidRPr="00EA4200" w:rsidTr="00EA4200">
        <w:trPr>
          <w:trHeight w:val="495"/>
        </w:trPr>
        <w:tc>
          <w:tcPr>
            <w:tcW w:w="2381" w:type="pct"/>
            <w:tcBorders>
              <w:top w:val="nil"/>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rPr>
                <w:b/>
                <w:bCs/>
                <w:i/>
                <w:iCs/>
              </w:rPr>
            </w:pPr>
            <w:r w:rsidRPr="00EA4200">
              <w:rPr>
                <w:b/>
                <w:bCs/>
                <w:i/>
                <w:iCs/>
              </w:rPr>
              <w:t xml:space="preserve">Typologie des instruments utilisés et marchés d'intervention </w:t>
            </w:r>
          </w:p>
          <w:p w:rsidR="00EA4200" w:rsidRPr="00EA4200" w:rsidRDefault="00EA4200" w:rsidP="00EA4200">
            <w:pPr>
              <w:pStyle w:val="AMFDoctrineChapeau"/>
              <w:rPr>
                <w:b/>
                <w:bCs/>
                <w:i/>
                <w:iCs/>
              </w:rPr>
            </w:pPr>
          </w:p>
        </w:tc>
        <w:tc>
          <w:tcPr>
            <w:tcW w:w="1978" w:type="pct"/>
            <w:tcBorders>
              <w:top w:val="nil"/>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rPr>
                <w:b/>
                <w:bCs/>
                <w:i/>
                <w:iCs/>
              </w:rPr>
            </w:pPr>
            <w:r w:rsidRPr="00EA4200">
              <w:rPr>
                <w:b/>
                <w:bCs/>
                <w:i/>
                <w:iCs/>
              </w:rPr>
              <w:t>Stratégie suivie</w:t>
            </w:r>
          </w:p>
          <w:p w:rsidR="00EA4200" w:rsidRPr="00EA4200" w:rsidRDefault="00EA4200" w:rsidP="00EA4200">
            <w:pPr>
              <w:pStyle w:val="AMFDoctrineChapeau"/>
              <w:rPr>
                <w:bCs/>
                <w:i/>
                <w:iCs/>
              </w:rPr>
            </w:pPr>
            <w:r w:rsidRPr="00EA4200">
              <w:rPr>
                <w:b/>
                <w:bCs/>
                <w:i/>
                <w:iCs/>
              </w:rPr>
              <w:t xml:space="preserve">- </w:t>
            </w:r>
            <w:r w:rsidRPr="00EA4200">
              <w:rPr>
                <w:bCs/>
                <w:i/>
                <w:iCs/>
              </w:rPr>
              <w:t xml:space="preserve">nature de la ou des stratégies (ex : allocations d’actifs, stock picking, </w:t>
            </w:r>
            <w:proofErr w:type="spellStart"/>
            <w:r w:rsidRPr="00EA4200">
              <w:rPr>
                <w:bCs/>
                <w:i/>
                <w:iCs/>
              </w:rPr>
              <w:t>multigestion</w:t>
            </w:r>
            <w:proofErr w:type="spellEnd"/>
            <w:r w:rsidRPr="00EA4200">
              <w:rPr>
                <w:bCs/>
                <w:i/>
                <w:iCs/>
              </w:rPr>
              <w:t>, arbitrage, etc…) ;</w:t>
            </w:r>
          </w:p>
          <w:p w:rsidR="00EA4200" w:rsidRPr="00EA4200" w:rsidRDefault="00EA4200" w:rsidP="00EA4200">
            <w:pPr>
              <w:pStyle w:val="AMFDoctrineChapeau"/>
              <w:rPr>
                <w:bCs/>
                <w:i/>
                <w:iCs/>
              </w:rPr>
            </w:pPr>
            <w:r w:rsidRPr="00EA4200">
              <w:rPr>
                <w:bCs/>
                <w:i/>
                <w:iCs/>
              </w:rPr>
              <w:t>- importance de l’effet de levier, des taux de rotation….</w:t>
            </w:r>
          </w:p>
          <w:p w:rsidR="00EA4200" w:rsidRPr="00EA4200" w:rsidRDefault="00EA4200" w:rsidP="00EA4200">
            <w:pPr>
              <w:pStyle w:val="AMFDoctrineChapeau"/>
              <w:rPr>
                <w:bCs/>
                <w:i/>
                <w:iCs/>
              </w:rPr>
            </w:pPr>
            <w:r w:rsidRPr="00EA4200">
              <w:rPr>
                <w:bCs/>
                <w:i/>
                <w:iCs/>
              </w:rPr>
              <w:t>-</w:t>
            </w:r>
            <w:r w:rsidRPr="00EA4200">
              <w:rPr>
                <w:i/>
              </w:rPr>
              <w:t xml:space="preserve"> </w:t>
            </w:r>
            <w:r w:rsidRPr="00EA4200">
              <w:rPr>
                <w:bCs/>
                <w:i/>
                <w:iCs/>
              </w:rPr>
              <w:t>tout autre élément caractéristique de la gestion réalisée</w:t>
            </w:r>
          </w:p>
          <w:p w:rsidR="00EA4200" w:rsidRPr="00EA4200" w:rsidRDefault="00EA4200" w:rsidP="00EA4200">
            <w:pPr>
              <w:pStyle w:val="AMFDoctrineChapeau"/>
              <w:rPr>
                <w:b/>
                <w:bCs/>
                <w:i/>
                <w:iCs/>
              </w:rPr>
            </w:pPr>
          </w:p>
        </w:tc>
        <w:tc>
          <w:tcPr>
            <w:tcW w:w="641" w:type="pct"/>
            <w:tcBorders>
              <w:top w:val="nil"/>
              <w:left w:val="nil"/>
              <w:bottom w:val="single" w:sz="4" w:space="0" w:color="auto"/>
              <w:right w:val="single" w:sz="4" w:space="0" w:color="auto"/>
            </w:tcBorders>
            <w:shd w:val="clear" w:color="auto" w:fill="auto"/>
            <w:vAlign w:val="center"/>
          </w:tcPr>
          <w:p w:rsidR="00EA4200" w:rsidRPr="00EA4200" w:rsidRDefault="00EA4200" w:rsidP="00EA4200">
            <w:pPr>
              <w:pStyle w:val="AMFDoctrineChapeau"/>
              <w:rPr>
                <w:b/>
                <w:bCs/>
                <w:i/>
                <w:iCs/>
              </w:rPr>
            </w:pPr>
            <w:r w:rsidRPr="00EA4200">
              <w:rPr>
                <w:b/>
                <w:bCs/>
                <w:i/>
                <w:iCs/>
              </w:rPr>
              <w:t>Clientèle cible et nature des véhicules utilisés (y compris portefeuilles individuels)</w:t>
            </w:r>
          </w:p>
          <w:p w:rsidR="00EA4200" w:rsidRPr="00EA4200" w:rsidRDefault="00EA4200" w:rsidP="00EA4200">
            <w:pPr>
              <w:pStyle w:val="AMFDoctrineChapeau"/>
              <w:rPr>
                <w:bCs/>
                <w:i/>
                <w:iCs/>
              </w:rPr>
            </w:pPr>
          </w:p>
        </w:tc>
      </w:tr>
      <w:tr w:rsidR="00EA4200" w:rsidRPr="00EA4200" w:rsidTr="00EA4200">
        <w:trPr>
          <w:trHeight w:val="1033"/>
        </w:trPr>
        <w:tc>
          <w:tcPr>
            <w:tcW w:w="2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A4200" w:rsidRPr="00EA4200" w:rsidRDefault="00EA4200" w:rsidP="00EA4200">
            <w:pPr>
              <w:pStyle w:val="AMFDoctrineChapeau"/>
            </w:pPr>
          </w:p>
        </w:tc>
        <w:tc>
          <w:tcPr>
            <w:tcW w:w="19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A4200" w:rsidRPr="00EA4200" w:rsidRDefault="00EA4200" w:rsidP="00EA4200">
            <w:pPr>
              <w:pStyle w:val="AMFDoctrineChapeau"/>
            </w:pPr>
            <w:r w:rsidRPr="00EA4200">
              <w:t> </w:t>
            </w:r>
          </w:p>
          <w:p w:rsidR="00EA4200" w:rsidRPr="00EA4200" w:rsidRDefault="00EA4200" w:rsidP="00EA4200">
            <w:pPr>
              <w:pStyle w:val="AMFDoctrineChapeau"/>
            </w:pPr>
            <w:r w:rsidRPr="00EA4200">
              <w:t> </w:t>
            </w:r>
          </w:p>
          <w:p w:rsidR="00EA4200" w:rsidRPr="00EA4200" w:rsidRDefault="00EA4200" w:rsidP="00EA4200">
            <w:pPr>
              <w:pStyle w:val="AMFDoctrineChapeau"/>
            </w:pPr>
            <w:r w:rsidRPr="00EA4200">
              <w:t> </w:t>
            </w:r>
          </w:p>
        </w:tc>
        <w:tc>
          <w:tcPr>
            <w:tcW w:w="641" w:type="pct"/>
            <w:tcBorders>
              <w:top w:val="single" w:sz="4" w:space="0" w:color="auto"/>
              <w:left w:val="single" w:sz="4" w:space="0" w:color="auto"/>
              <w:bottom w:val="single" w:sz="4" w:space="0" w:color="auto"/>
              <w:right w:val="single" w:sz="4" w:space="0" w:color="auto"/>
            </w:tcBorders>
            <w:shd w:val="clear" w:color="auto" w:fill="auto"/>
            <w:vAlign w:val="bottom"/>
          </w:tcPr>
          <w:p w:rsidR="00EA4200" w:rsidRPr="00EA4200" w:rsidRDefault="00EA4200" w:rsidP="00EA4200">
            <w:pPr>
              <w:pStyle w:val="AMFDoctrineChapeau"/>
            </w:pPr>
            <w:r w:rsidRPr="00EA4200">
              <w:t> </w:t>
            </w:r>
          </w:p>
          <w:p w:rsidR="00EA4200" w:rsidRPr="00EA4200" w:rsidRDefault="00EA4200" w:rsidP="00EA4200">
            <w:pPr>
              <w:pStyle w:val="AMFDoctrineChapeau"/>
            </w:pPr>
            <w:r w:rsidRPr="00EA4200">
              <w:t> </w:t>
            </w:r>
          </w:p>
        </w:tc>
      </w:tr>
      <w:tr w:rsidR="00EA4200" w:rsidRPr="00EA4200" w:rsidTr="00EA4200">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A4200" w:rsidRPr="00EA4200" w:rsidRDefault="00EA4200" w:rsidP="00EA4200">
            <w:pPr>
              <w:pStyle w:val="AMFDoctrineChapeau"/>
              <w:jc w:val="center"/>
            </w:pPr>
            <w:r w:rsidRPr="00EA4200">
              <w:rPr>
                <w:b/>
                <w:bCs/>
                <w:i/>
                <w:iCs/>
              </w:rPr>
              <w:t>LIMITES ET RESTRICTIONS EVENTUELLES SUR LE PERIMETRE EXPOSE</w:t>
            </w:r>
          </w:p>
        </w:tc>
      </w:tr>
      <w:tr w:rsidR="00EA4200" w:rsidRPr="00EA4200" w:rsidTr="00EA4200">
        <w:trPr>
          <w:trHeight w:val="407"/>
        </w:trPr>
        <w:tc>
          <w:tcPr>
            <w:tcW w:w="2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A4200" w:rsidRPr="00EA4200" w:rsidRDefault="00EA4200" w:rsidP="00EA4200">
            <w:pPr>
              <w:pStyle w:val="AMFDoctrineChapeau"/>
              <w:rPr>
                <w:b/>
                <w:bCs/>
                <w:i/>
                <w:iCs/>
              </w:rPr>
            </w:pPr>
            <w:r w:rsidRPr="00EA4200">
              <w:rPr>
                <w:b/>
                <w:bCs/>
                <w:i/>
                <w:iCs/>
              </w:rPr>
              <w:t xml:space="preserve">Typologie des instruments utilisés et marchés d'intervention </w:t>
            </w:r>
          </w:p>
        </w:tc>
        <w:tc>
          <w:tcPr>
            <w:tcW w:w="19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A4200" w:rsidRPr="00EA4200" w:rsidRDefault="00EA4200" w:rsidP="00EA4200">
            <w:pPr>
              <w:pStyle w:val="AMFDoctrineChapeau"/>
              <w:rPr>
                <w:b/>
                <w:i/>
              </w:rPr>
            </w:pPr>
            <w:r w:rsidRPr="00EA4200">
              <w:rPr>
                <w:b/>
                <w:i/>
              </w:rPr>
              <w:t>Instruments / stratégies</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rPr>
                <w:b/>
                <w:i/>
              </w:rPr>
            </w:pPr>
            <w:r w:rsidRPr="00EA4200">
              <w:rPr>
                <w:b/>
                <w:i/>
              </w:rPr>
              <w:t>Autres</w:t>
            </w:r>
          </w:p>
        </w:tc>
      </w:tr>
      <w:tr w:rsidR="00EA4200" w:rsidRPr="00EA4200" w:rsidTr="00EA4200">
        <w:trPr>
          <w:trHeight w:val="945"/>
        </w:trPr>
        <w:tc>
          <w:tcPr>
            <w:tcW w:w="23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A4200" w:rsidRPr="00EA4200" w:rsidRDefault="00EA4200" w:rsidP="00EA4200">
            <w:pPr>
              <w:pStyle w:val="AMFDoctrineChapeau"/>
            </w:pPr>
          </w:p>
        </w:tc>
        <w:tc>
          <w:tcPr>
            <w:tcW w:w="19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A4200" w:rsidRPr="00EA4200" w:rsidRDefault="00EA4200" w:rsidP="00EA4200">
            <w:pPr>
              <w:pStyle w:val="AMFDoctrineChapeau"/>
            </w:pPr>
          </w:p>
        </w:tc>
        <w:tc>
          <w:tcPr>
            <w:tcW w:w="641" w:type="pct"/>
            <w:tcBorders>
              <w:top w:val="single" w:sz="4" w:space="0" w:color="auto"/>
              <w:left w:val="single" w:sz="4" w:space="0" w:color="auto"/>
              <w:bottom w:val="single" w:sz="4" w:space="0" w:color="auto"/>
              <w:right w:val="single" w:sz="4" w:space="0" w:color="auto"/>
            </w:tcBorders>
            <w:shd w:val="clear" w:color="auto" w:fill="auto"/>
            <w:vAlign w:val="bottom"/>
          </w:tcPr>
          <w:p w:rsidR="00EA4200" w:rsidRPr="00EA4200" w:rsidRDefault="00EA4200" w:rsidP="00EA4200">
            <w:pPr>
              <w:pStyle w:val="AMFDoctrineChapeau"/>
            </w:pPr>
          </w:p>
        </w:tc>
      </w:tr>
      <w:tr w:rsidR="00EA4200" w:rsidRPr="00EA4200" w:rsidTr="00EA4200">
        <w:trPr>
          <w:trHeight w:val="48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A4200" w:rsidRPr="00EA4200" w:rsidRDefault="00EA4200" w:rsidP="00EA4200">
            <w:pPr>
              <w:pStyle w:val="AMFDoctrineChapeau"/>
              <w:jc w:val="center"/>
              <w:rPr>
                <w:b/>
                <w:bCs/>
                <w:i/>
                <w:iCs/>
              </w:rPr>
            </w:pPr>
            <w:r w:rsidRPr="00EA4200">
              <w:rPr>
                <w:b/>
                <w:bCs/>
                <w:i/>
                <w:iCs/>
              </w:rPr>
              <w:t>JUSTIFICATION DE L’EXPERIENCE DONT DISPOSE LA SOCIETE SUR CHAQUE CLASSE D’ACTIF UTILISEE</w:t>
            </w:r>
          </w:p>
        </w:tc>
      </w:tr>
      <w:tr w:rsidR="00EA4200" w:rsidRPr="00EA4200" w:rsidTr="00EA4200">
        <w:trPr>
          <w:trHeight w:val="48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A4200" w:rsidRPr="00EA4200" w:rsidRDefault="00EA4200" w:rsidP="00EA4200">
            <w:pPr>
              <w:pStyle w:val="AMFDoctrineChapeau"/>
              <w:rPr>
                <w:b/>
                <w:bCs/>
                <w:i/>
                <w:iCs/>
              </w:rPr>
            </w:pPr>
          </w:p>
        </w:tc>
      </w:tr>
    </w:tbl>
    <w:p w:rsidR="00EA4200" w:rsidRPr="00EA4200" w:rsidRDefault="00EA4200" w:rsidP="00EA4200">
      <w:pPr>
        <w:pStyle w:val="AMFDoctrineChapeau"/>
      </w:pPr>
    </w:p>
    <w:p w:rsidR="00EA4200" w:rsidRPr="00EA4200" w:rsidRDefault="00EA4200" w:rsidP="00EA4200">
      <w:pPr>
        <w:pStyle w:val="AMFDoctrineTitreNiveau1"/>
      </w:pPr>
      <w:r w:rsidRPr="00EA4200">
        <w:t>STRATEGIES DE GESTION INDIVIDUELLE</w:t>
      </w:r>
    </w:p>
    <w:p w:rsidR="00EA4200" w:rsidRDefault="00EA4200" w:rsidP="00EA4200">
      <w:pPr>
        <w:pStyle w:val="AMFDoctrineChapeau"/>
      </w:pPr>
      <w:r w:rsidRPr="00EA4200">
        <w:t>Décrire les éventuelles spécificités liées à la fourniture du service d’investissement de gestion de portefeuille pour le compte de tiers (ex : gestion profilée ou discrétionnaire, typologie de la clientèle, investissement des mandats dans les placements collectifs gérés par la SGP, politique en matière de frais, etc.). Voir aussi instruction-position-recommandation DOC-2019-12.</w:t>
      </w:r>
    </w:p>
    <w:p w:rsidR="003D097D" w:rsidRPr="00EA4200" w:rsidRDefault="003D097D" w:rsidP="00EA4200">
      <w:pPr>
        <w:pStyle w:val="AMFDoctrineChapeau"/>
      </w:pPr>
      <w:bookmarkStart w:id="0" w:name="_GoBack"/>
      <w:bookmarkEnd w:id="0"/>
    </w:p>
    <w:p w:rsidR="00EA4200" w:rsidRPr="00EA4200" w:rsidRDefault="00EA4200" w:rsidP="00EA4200">
      <w:pPr>
        <w:pStyle w:val="AMFDoctrineTitreNiveau1"/>
      </w:pPr>
      <w:r w:rsidRPr="00EA4200">
        <w:t xml:space="preserve">services d’investissement </w:t>
      </w:r>
    </w:p>
    <w:p w:rsidR="00EA4200" w:rsidRPr="00EA4200" w:rsidRDefault="00EA4200" w:rsidP="00EA4200">
      <w:pPr>
        <w:pStyle w:val="AMFDoctrineChapeau"/>
      </w:pPr>
      <w:r w:rsidRPr="00EA4200">
        <w:t xml:space="preserve">Tous les services d’investissement, hors gestion de portefeuille pour le compte de tiers, prévus dans la grille d’agrément de la société de gestion de portefeuille doivent être présentés dans ce tableau. </w:t>
      </w:r>
    </w:p>
    <w:p w:rsidR="00EA4200" w:rsidRPr="00EA4200" w:rsidRDefault="00EA4200" w:rsidP="00EA4200">
      <w:pPr>
        <w:pStyle w:val="AMFDoctrineChapeau"/>
      </w:pPr>
    </w:p>
    <w:tbl>
      <w:tblPr>
        <w:tblW w:w="50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73"/>
        <w:gridCol w:w="4374"/>
        <w:gridCol w:w="3152"/>
        <w:gridCol w:w="13"/>
      </w:tblGrid>
      <w:tr w:rsidR="00EA4200" w:rsidRPr="00EA4200" w:rsidTr="00EA4200">
        <w:trPr>
          <w:trHeight w:val="295"/>
        </w:trPr>
        <w:tc>
          <w:tcPr>
            <w:tcW w:w="5000" w:type="pct"/>
            <w:gridSpan w:val="4"/>
            <w:tcBorders>
              <w:top w:val="single" w:sz="12" w:space="0" w:color="auto"/>
              <w:bottom w:val="single" w:sz="12" w:space="0" w:color="auto"/>
            </w:tcBorders>
            <w:shd w:val="clear" w:color="auto" w:fill="auto"/>
          </w:tcPr>
          <w:p w:rsidR="00EA4200" w:rsidRPr="00EA4200" w:rsidRDefault="00EA4200" w:rsidP="00EA4200">
            <w:pPr>
              <w:pStyle w:val="AMFDoctrineChapeau"/>
              <w:rPr>
                <w:b/>
              </w:rPr>
            </w:pPr>
            <w:r w:rsidRPr="00EA4200">
              <w:rPr>
                <w:b/>
              </w:rPr>
              <w:t>Services d’investissement</w:t>
            </w:r>
          </w:p>
        </w:tc>
      </w:tr>
      <w:tr w:rsidR="00EA4200" w:rsidRPr="00EA4200" w:rsidTr="00EA4200">
        <w:trPr>
          <w:gridAfter w:val="1"/>
          <w:wAfter w:w="7" w:type="pct"/>
        </w:trPr>
        <w:tc>
          <w:tcPr>
            <w:tcW w:w="908" w:type="pct"/>
            <w:tcBorders>
              <w:top w:val="single" w:sz="12" w:space="0" w:color="auto"/>
              <w:bottom w:val="single" w:sz="12" w:space="0" w:color="auto"/>
            </w:tcBorders>
            <w:shd w:val="clear" w:color="auto" w:fill="auto"/>
          </w:tcPr>
          <w:p w:rsidR="00EA4200" w:rsidRPr="00EA4200" w:rsidRDefault="00EA4200" w:rsidP="00EA4200">
            <w:pPr>
              <w:pStyle w:val="AMFDoctrineChapeau"/>
            </w:pPr>
            <w:r w:rsidRPr="00EA4200">
              <w:t>Service d’investissement</w:t>
            </w:r>
          </w:p>
        </w:tc>
        <w:tc>
          <w:tcPr>
            <w:tcW w:w="2374" w:type="pct"/>
            <w:tcBorders>
              <w:top w:val="single" w:sz="12" w:space="0" w:color="auto"/>
              <w:bottom w:val="single" w:sz="12" w:space="0" w:color="auto"/>
            </w:tcBorders>
            <w:shd w:val="clear" w:color="auto" w:fill="auto"/>
          </w:tcPr>
          <w:p w:rsidR="00EA4200" w:rsidRPr="00EA4200" w:rsidRDefault="00EA4200" w:rsidP="00EA4200">
            <w:pPr>
              <w:pStyle w:val="AMFDoctrineChapeau"/>
            </w:pPr>
            <w:r w:rsidRPr="00EA4200">
              <w:t>Nature des actifs ou instruments financiers sur lesquels porte le service d’investissement</w:t>
            </w:r>
          </w:p>
        </w:tc>
        <w:tc>
          <w:tcPr>
            <w:tcW w:w="1711" w:type="pct"/>
            <w:tcBorders>
              <w:top w:val="single" w:sz="12" w:space="0" w:color="auto"/>
              <w:bottom w:val="single" w:sz="12" w:space="0" w:color="auto"/>
            </w:tcBorders>
            <w:shd w:val="clear" w:color="auto" w:fill="auto"/>
          </w:tcPr>
          <w:p w:rsidR="00EA4200" w:rsidRPr="00EA4200" w:rsidRDefault="00EA4200" w:rsidP="004477C2">
            <w:pPr>
              <w:pStyle w:val="AMFDoctrineChapeau"/>
              <w:numPr>
                <w:ilvl w:val="0"/>
                <w:numId w:val="6"/>
              </w:numPr>
            </w:pPr>
            <w:r w:rsidRPr="00EA4200">
              <w:t>Moyens humains affectés à la fourniture du service d’investissement</w:t>
            </w:r>
          </w:p>
          <w:p w:rsidR="00EA4200" w:rsidRPr="00EA4200" w:rsidRDefault="00EA4200" w:rsidP="004477C2">
            <w:pPr>
              <w:pStyle w:val="AMFDoctrineChapeau"/>
              <w:numPr>
                <w:ilvl w:val="0"/>
                <w:numId w:val="6"/>
              </w:numPr>
            </w:pPr>
            <w:r w:rsidRPr="00EA4200">
              <w:t>Moyens techniques dédiés</w:t>
            </w:r>
          </w:p>
        </w:tc>
      </w:tr>
      <w:tr w:rsidR="00EA4200" w:rsidRPr="00EA4200" w:rsidTr="00EA4200">
        <w:trPr>
          <w:gridAfter w:val="1"/>
          <w:wAfter w:w="7" w:type="pct"/>
          <w:trHeight w:val="890"/>
        </w:trPr>
        <w:tc>
          <w:tcPr>
            <w:tcW w:w="908" w:type="pct"/>
            <w:shd w:val="clear" w:color="auto" w:fill="auto"/>
          </w:tcPr>
          <w:p w:rsidR="00EA4200" w:rsidRPr="00EA4200" w:rsidRDefault="00EA4200" w:rsidP="00EA4200">
            <w:pPr>
              <w:pStyle w:val="AMFDoctrineChapeau"/>
            </w:pPr>
            <w:r w:rsidRPr="00EA4200">
              <w:t xml:space="preserve">Conseil en investissement </w:t>
            </w:r>
          </w:p>
        </w:tc>
        <w:tc>
          <w:tcPr>
            <w:tcW w:w="2374" w:type="pct"/>
            <w:shd w:val="clear" w:color="auto" w:fill="auto"/>
          </w:tcPr>
          <w:p w:rsidR="00EA4200" w:rsidRPr="00EA4200" w:rsidRDefault="00EA4200" w:rsidP="00EA4200">
            <w:pPr>
              <w:pStyle w:val="AMFDoctrineChapeau"/>
              <w:rPr>
                <w:b/>
              </w:rPr>
            </w:pPr>
          </w:p>
        </w:tc>
        <w:tc>
          <w:tcPr>
            <w:tcW w:w="1711" w:type="pct"/>
            <w:shd w:val="clear" w:color="auto" w:fill="auto"/>
          </w:tcPr>
          <w:p w:rsidR="00EA4200" w:rsidRPr="00EA4200" w:rsidRDefault="00EA4200" w:rsidP="00EA4200">
            <w:pPr>
              <w:pStyle w:val="AMFDoctrineChapeau"/>
              <w:rPr>
                <w:b/>
              </w:rPr>
            </w:pPr>
          </w:p>
        </w:tc>
      </w:tr>
      <w:tr w:rsidR="00EA4200" w:rsidRPr="00EA4200" w:rsidTr="00EA4200">
        <w:trPr>
          <w:gridAfter w:val="1"/>
          <w:wAfter w:w="7" w:type="pct"/>
          <w:trHeight w:val="999"/>
        </w:trPr>
        <w:tc>
          <w:tcPr>
            <w:tcW w:w="908" w:type="pct"/>
            <w:shd w:val="clear" w:color="auto" w:fill="auto"/>
          </w:tcPr>
          <w:p w:rsidR="00EA4200" w:rsidRPr="00EA4200" w:rsidRDefault="00EA4200" w:rsidP="00EA4200">
            <w:pPr>
              <w:pStyle w:val="AMFDoctrineChapeau"/>
            </w:pPr>
            <w:r w:rsidRPr="00EA4200">
              <w:lastRenderedPageBreak/>
              <w:t>Réception Transmission d’ordres (RTO)</w:t>
            </w:r>
          </w:p>
        </w:tc>
        <w:tc>
          <w:tcPr>
            <w:tcW w:w="2374" w:type="pct"/>
            <w:shd w:val="clear" w:color="auto" w:fill="auto"/>
          </w:tcPr>
          <w:p w:rsidR="00EA4200" w:rsidRPr="00EA4200" w:rsidRDefault="00EA4200" w:rsidP="00EA4200">
            <w:pPr>
              <w:pStyle w:val="AMFDoctrineChapeau"/>
              <w:rPr>
                <w:b/>
              </w:rPr>
            </w:pPr>
          </w:p>
        </w:tc>
        <w:tc>
          <w:tcPr>
            <w:tcW w:w="1711" w:type="pct"/>
            <w:shd w:val="clear" w:color="auto" w:fill="auto"/>
          </w:tcPr>
          <w:p w:rsidR="00EA4200" w:rsidRPr="00EA4200" w:rsidRDefault="00EA4200" w:rsidP="00EA4200">
            <w:pPr>
              <w:pStyle w:val="AMFDoctrineChapeau"/>
              <w:rPr>
                <w:b/>
              </w:rPr>
            </w:pPr>
          </w:p>
        </w:tc>
      </w:tr>
    </w:tbl>
    <w:p w:rsidR="00EA4200" w:rsidRDefault="00EA4200" w:rsidP="00EA4200">
      <w:pPr>
        <w:pStyle w:val="AMFDoctrineChapeau"/>
      </w:pPr>
    </w:p>
    <w:p w:rsidR="00EA4200" w:rsidRDefault="00EA4200">
      <w:pPr>
        <w:rPr>
          <w:rFonts w:ascii="Calibri" w:hAnsi="Calibri" w:cs="Calibri"/>
          <w:sz w:val="20"/>
          <w:szCs w:val="20"/>
        </w:rPr>
      </w:pPr>
    </w:p>
    <w:sectPr w:rsidR="00EA4200" w:rsidSect="00081395">
      <w:headerReference w:type="default" r:id="rId12"/>
      <w:footerReference w:type="default" r:id="rId13"/>
      <w:headerReference w:type="first" r:id="rId14"/>
      <w:footerReference w:type="first" r:id="rId15"/>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95A" w:rsidRDefault="00F3695A">
      <w:r>
        <w:separator/>
      </w:r>
    </w:p>
    <w:p w:rsidR="00F3695A" w:rsidRDefault="00F3695A"/>
  </w:endnote>
  <w:endnote w:type="continuationSeparator" w:id="0">
    <w:p w:rsidR="00F3695A" w:rsidRDefault="00F3695A">
      <w:r>
        <w:continuationSeparator/>
      </w:r>
    </w:p>
    <w:p w:rsidR="00F3695A" w:rsidRDefault="00F369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ˇøÂ'91Â'1">
    <w:altName w:val="Times New Roman"/>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Gra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00" w:rsidRPr="00333E95" w:rsidRDefault="00EA4200" w:rsidP="00333E95">
    <w:pPr>
      <w:pStyle w:val="Pieddepage"/>
      <w:pBdr>
        <w:top w:val="single" w:sz="12" w:space="1" w:color="auto"/>
      </w:pBdr>
      <w:jc w:val="center"/>
      <w:rPr>
        <w:rFonts w:asciiTheme="minorHAnsi" w:hAnsiTheme="minorHAnsi" w:cstheme="minorHAnsi"/>
        <w:sz w:val="18"/>
        <w:szCs w:val="18"/>
      </w:rPr>
    </w:pPr>
    <w:r w:rsidRPr="00EA4200">
      <w:rPr>
        <w:rFonts w:asciiTheme="minorHAnsi" w:eastAsiaTheme="majorEastAsia" w:hAnsiTheme="minorHAnsi" w:cstheme="minorHAnsi"/>
        <w:sz w:val="18"/>
        <w:szCs w:val="18"/>
      </w:rPr>
      <w:tab/>
      <w:t xml:space="preserve"> </w:t>
    </w: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500009534"/>
        <w:docPartObj>
          <w:docPartGallery w:val="Page Numbers (Bottom of Page)"/>
          <w:docPartUnique/>
        </w:docPartObj>
      </w:sdtPr>
      <w:sdtEndPr/>
      <w:sdtContent>
        <w:sdt>
          <w:sdtPr>
            <w:rPr>
              <w:rFonts w:asciiTheme="minorHAnsi" w:hAnsiTheme="minorHAnsi" w:cstheme="minorHAnsi"/>
              <w:sz w:val="18"/>
              <w:szCs w:val="18"/>
            </w:rPr>
            <w:id w:val="55752778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3D097D">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3D097D">
              <w:rPr>
                <w:rFonts w:asciiTheme="minorHAnsi" w:hAnsiTheme="minorHAnsi" w:cstheme="minorHAnsi"/>
                <w:bCs/>
                <w:noProof/>
                <w:sz w:val="18"/>
                <w:szCs w:val="18"/>
              </w:rPr>
              <w:t>3</w:t>
            </w:r>
            <w:r w:rsidRPr="00333E95">
              <w:rPr>
                <w:rFonts w:asciiTheme="minorHAnsi" w:hAnsiTheme="minorHAnsi" w:cstheme="minorHAnsi"/>
                <w:bCs/>
                <w:sz w:val="18"/>
                <w:szCs w:val="18"/>
              </w:rPr>
              <w:fldChar w:fldCharType="end"/>
            </w:r>
          </w:sdtContent>
        </w:sdt>
      </w:sdtContent>
    </w:sdt>
  </w:p>
  <w:p w:rsidR="00EA4200" w:rsidRDefault="00EA4200" w:rsidP="00333E9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00" w:rsidRPr="00333E95" w:rsidRDefault="00EA4200" w:rsidP="00333E9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3D097D">
              <w:rPr>
                <w:rFonts w:asciiTheme="minorHAnsi" w:hAnsiTheme="minorHAnsi" w:cstheme="minorHAnsi"/>
                <w:bCs/>
                <w:noProof/>
                <w:sz w:val="18"/>
                <w:szCs w:val="18"/>
              </w:rPr>
              <w:t>1</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3D097D">
              <w:rPr>
                <w:rFonts w:asciiTheme="minorHAnsi" w:hAnsiTheme="minorHAnsi" w:cstheme="minorHAnsi"/>
                <w:bCs/>
                <w:noProof/>
                <w:sz w:val="18"/>
                <w:szCs w:val="18"/>
              </w:rPr>
              <w:t>3</w:t>
            </w:r>
            <w:r w:rsidRPr="00333E95">
              <w:rPr>
                <w:rFonts w:asciiTheme="minorHAnsi" w:hAnsiTheme="minorHAnsi" w:cstheme="minorHAnsi"/>
                <w:bCs/>
                <w:sz w:val="18"/>
                <w:szCs w:val="18"/>
              </w:rPr>
              <w:fldChar w:fldCharType="end"/>
            </w:r>
          </w:sdtContent>
        </w:sdt>
      </w:sdtContent>
    </w:sdt>
  </w:p>
  <w:p w:rsidR="00EA4200" w:rsidRDefault="00EA4200" w:rsidP="00333E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95A" w:rsidRDefault="00F3695A">
      <w:r>
        <w:separator/>
      </w:r>
    </w:p>
    <w:p w:rsidR="00F3695A" w:rsidRDefault="00F3695A"/>
  </w:footnote>
  <w:footnote w:type="continuationSeparator" w:id="0">
    <w:p w:rsidR="00F3695A" w:rsidRDefault="00F3695A">
      <w:r>
        <w:continuationSeparator/>
      </w:r>
    </w:p>
    <w:p w:rsidR="00F3695A" w:rsidRDefault="00F3695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00" w:rsidRDefault="00EA4200">
    <w:pPr>
      <w:pStyle w:val="En-tte"/>
    </w:pPr>
    <w:r w:rsidRPr="00E1138C">
      <w:rPr>
        <w:noProof/>
      </w:rPr>
      <w:drawing>
        <wp:anchor distT="0" distB="0" distL="114300" distR="114300" simplePos="0" relativeHeight="251664896" behindDoc="1" locked="0" layoutInCell="1" allowOverlap="1" wp14:anchorId="2EE189BF" wp14:editId="1D6E255A">
          <wp:simplePos x="0" y="0"/>
          <wp:positionH relativeFrom="column">
            <wp:posOffset>-250825</wp:posOffset>
          </wp:positionH>
          <wp:positionV relativeFrom="paragraph">
            <wp:posOffset>-246978</wp:posOffset>
          </wp:positionV>
          <wp:extent cx="900000" cy="394795"/>
          <wp:effectExtent l="0" t="0" r="0" b="571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394795"/>
                  </a:xfrm>
                  <a:prstGeom prst="rect">
                    <a:avLst/>
                  </a:prstGeom>
                  <a:noFill/>
                  <a:ln>
                    <a:noFill/>
                  </a:ln>
                </pic:spPr>
              </pic:pic>
            </a:graphicData>
          </a:graphic>
        </wp:anchor>
      </w:drawing>
    </w:r>
  </w:p>
  <w:p w:rsidR="00EA4200" w:rsidRPr="007D3B0A" w:rsidRDefault="00F3695A" w:rsidP="00D852FF">
    <w:pPr>
      <w:pStyle w:val="AMFDoctrineEntete2"/>
      <w:pBdr>
        <w:bottom w:val="single" w:sz="4" w:space="1" w:color="auto"/>
      </w:pBdr>
    </w:pPr>
    <w:sdt>
      <w:sdtPr>
        <w:alias w:val="Type de doctrine"/>
        <w:tag w:val="Type de doctrine"/>
        <w:id w:val="85505138"/>
        <w:dropDownList>
          <w:listItem w:value="Choisissez un élément."/>
          <w:listItem w:displayText="Instruction AMF" w:value="Instruction AMF"/>
          <w:listItem w:displayText="Position AMF" w:value="Position AMF"/>
          <w:listItem w:displayText="Recommandation AMF" w:value="Recommandation AMF"/>
          <w:listItem w:displayText="Position - recommandation AMF" w:value="Position - recommandation AMF"/>
          <w:listItem w:displayText="Pratique de marché admise AMF" w:value="Pratique de marché admise AMF"/>
          <w:listItem w:displayText="Rescrit AMF" w:value="Rescrit AMF"/>
        </w:dropDownList>
      </w:sdtPr>
      <w:sdtEndPr/>
      <w:sdtContent>
        <w:r w:rsidR="00EA4200">
          <w:t>Instruction AMF</w:t>
        </w:r>
      </w:sdtContent>
    </w:sdt>
    <w:r w:rsidR="00EA4200" w:rsidRPr="007D3B0A">
      <w:t xml:space="preserve"> </w:t>
    </w:r>
    <w:r w:rsidR="00EA4200">
      <w:t>- DOC-2008-03 –</w:t>
    </w:r>
    <w:r w:rsidR="00EA4200" w:rsidRPr="007D3B0A">
      <w:t xml:space="preserve"> </w:t>
    </w:r>
    <w:r w:rsidR="00EA4200">
      <w:t>Annexe II – Sections du programme d’activité</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00" w:rsidRDefault="00EA4200" w:rsidP="00511597">
    <w:pPr>
      <w:pStyle w:val="En-tte"/>
      <w:tabs>
        <w:tab w:val="clear" w:pos="4536"/>
        <w:tab w:val="clear" w:pos="9072"/>
        <w:tab w:val="left" w:pos="8268"/>
      </w:tabs>
      <w:ind w:left="360"/>
    </w:pPr>
    <w:r>
      <w:rPr>
        <w:noProof/>
      </w:rPr>
      <w:drawing>
        <wp:anchor distT="0" distB="0" distL="114300" distR="114300" simplePos="0" relativeHeight="251665920" behindDoc="1" locked="0" layoutInCell="1" allowOverlap="1" wp14:anchorId="2AF5162D" wp14:editId="176078E4">
          <wp:simplePos x="0" y="0"/>
          <wp:positionH relativeFrom="column">
            <wp:posOffset>-799465</wp:posOffset>
          </wp:positionH>
          <wp:positionV relativeFrom="paragraph">
            <wp:posOffset>-662305</wp:posOffset>
          </wp:positionV>
          <wp:extent cx="7560000" cy="1991498"/>
          <wp:effectExtent l="0" t="0" r="9525" b="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991498"/>
                  </a:xfrm>
                  <a:prstGeom prst="rect">
                    <a:avLst/>
                  </a:prstGeom>
                  <a:noFill/>
                  <a:ln>
                    <a:noFill/>
                  </a:ln>
                </pic:spPr>
              </pic:pic>
            </a:graphicData>
          </a:graphic>
        </wp:anchor>
      </w:drawing>
    </w:r>
    <w:r>
      <w:tab/>
    </w:r>
  </w:p>
  <w:p w:rsidR="00EA4200" w:rsidRDefault="00EA420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A962F0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5pt;height:28.5pt" o:bullet="t">
        <v:imagedata r:id="rId1" o:title="Flêche_AMF_blc"/>
      </v:shape>
    </w:pict>
  </w:numPicBullet>
  <w:abstractNum w:abstractNumId="0" w15:restartNumberingAfterBreak="0">
    <w:nsid w:val="01513A58"/>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1B946AB"/>
    <w:multiLevelType w:val="hybridMultilevel"/>
    <w:tmpl w:val="002871A0"/>
    <w:lvl w:ilvl="0" w:tplc="9E2432E4">
      <w:start w:val="1"/>
      <w:numFmt w:val="bullet"/>
      <w:pStyle w:val="Style2"/>
      <w:lvlText w:val=""/>
      <w:lvlJc w:val="left"/>
      <w:pPr>
        <w:ind w:left="720" w:hanging="360"/>
      </w:pPr>
      <w:rPr>
        <w:rFonts w:ascii="Wingdings" w:hAnsi="Wingdings" w:hint="default"/>
        <w:color w:val="5E2F7E"/>
        <w:w w:val="1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BA535C"/>
    <w:multiLevelType w:val="hybridMultilevel"/>
    <w:tmpl w:val="91D0512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7421A30"/>
    <w:multiLevelType w:val="multilevel"/>
    <w:tmpl w:val="1A4C3326"/>
    <w:lvl w:ilvl="0">
      <w:start w:val="1"/>
      <w:numFmt w:val="decimal"/>
      <w:pStyle w:val="AMFDoctrineTitreNiveau1"/>
      <w:lvlText w:val="%1."/>
      <w:lvlJc w:val="left"/>
      <w:pPr>
        <w:ind w:left="360" w:hanging="360"/>
      </w:pPr>
    </w:lvl>
    <w:lvl w:ilvl="1">
      <w:start w:val="1"/>
      <w:numFmt w:val="decimal"/>
      <w:pStyle w:val="AMFDoctrineTitreNiveau2"/>
      <w:lvlText w:val="%1.%2."/>
      <w:lvlJc w:val="left"/>
      <w:pPr>
        <w:ind w:left="792" w:hanging="432"/>
      </w:pPr>
    </w:lvl>
    <w:lvl w:ilvl="2">
      <w:start w:val="1"/>
      <w:numFmt w:val="decimal"/>
      <w:pStyle w:val="AMFDoctrineTitreNiveau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6A791A"/>
    <w:multiLevelType w:val="hybridMultilevel"/>
    <w:tmpl w:val="4E884A7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 w15:restartNumberingAfterBreak="0">
    <w:nsid w:val="145943E5"/>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1D8237A8"/>
    <w:multiLevelType w:val="hybridMultilevel"/>
    <w:tmpl w:val="ACBC2F98"/>
    <w:lvl w:ilvl="0" w:tplc="CD2A6314">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F74C68"/>
    <w:multiLevelType w:val="hybridMultilevel"/>
    <w:tmpl w:val="CA965BDE"/>
    <w:lvl w:ilvl="0" w:tplc="EC145DFA">
      <w:start w:val="1"/>
      <w:numFmt w:val="bullet"/>
      <w:lvlText w:val="-"/>
      <w:lvlJc w:val="left"/>
      <w:pPr>
        <w:tabs>
          <w:tab w:val="num" w:pos="720"/>
        </w:tabs>
        <w:ind w:left="720" w:hanging="360"/>
      </w:pPr>
      <w:rPr>
        <w:rFonts w:ascii="Times New Roman" w:hAnsi="Times New Roman" w:hint="default"/>
      </w:rPr>
    </w:lvl>
    <w:lvl w:ilvl="1" w:tplc="C5E683D6">
      <w:start w:val="642"/>
      <w:numFmt w:val="bullet"/>
      <w:lvlText w:val="-"/>
      <w:lvlJc w:val="left"/>
      <w:pPr>
        <w:tabs>
          <w:tab w:val="num" w:pos="1440"/>
        </w:tabs>
        <w:ind w:left="1440" w:hanging="360"/>
      </w:pPr>
      <w:rPr>
        <w:rFonts w:ascii="Times New Roman" w:hAnsi="Times New Roman" w:hint="default"/>
      </w:rPr>
    </w:lvl>
    <w:lvl w:ilvl="2" w:tplc="2ED29DF0" w:tentative="1">
      <w:start w:val="1"/>
      <w:numFmt w:val="bullet"/>
      <w:lvlText w:val="-"/>
      <w:lvlJc w:val="left"/>
      <w:pPr>
        <w:tabs>
          <w:tab w:val="num" w:pos="2160"/>
        </w:tabs>
        <w:ind w:left="2160" w:hanging="360"/>
      </w:pPr>
      <w:rPr>
        <w:rFonts w:ascii="Times New Roman" w:hAnsi="Times New Roman" w:hint="default"/>
      </w:rPr>
    </w:lvl>
    <w:lvl w:ilvl="3" w:tplc="8728B1B8" w:tentative="1">
      <w:start w:val="1"/>
      <w:numFmt w:val="bullet"/>
      <w:lvlText w:val="-"/>
      <w:lvlJc w:val="left"/>
      <w:pPr>
        <w:tabs>
          <w:tab w:val="num" w:pos="2880"/>
        </w:tabs>
        <w:ind w:left="2880" w:hanging="360"/>
      </w:pPr>
      <w:rPr>
        <w:rFonts w:ascii="Times New Roman" w:hAnsi="Times New Roman" w:hint="default"/>
      </w:rPr>
    </w:lvl>
    <w:lvl w:ilvl="4" w:tplc="50EE265E" w:tentative="1">
      <w:start w:val="1"/>
      <w:numFmt w:val="bullet"/>
      <w:lvlText w:val="-"/>
      <w:lvlJc w:val="left"/>
      <w:pPr>
        <w:tabs>
          <w:tab w:val="num" w:pos="3600"/>
        </w:tabs>
        <w:ind w:left="3600" w:hanging="360"/>
      </w:pPr>
      <w:rPr>
        <w:rFonts w:ascii="Times New Roman" w:hAnsi="Times New Roman" w:hint="default"/>
      </w:rPr>
    </w:lvl>
    <w:lvl w:ilvl="5" w:tplc="3800D248" w:tentative="1">
      <w:start w:val="1"/>
      <w:numFmt w:val="bullet"/>
      <w:lvlText w:val="-"/>
      <w:lvlJc w:val="left"/>
      <w:pPr>
        <w:tabs>
          <w:tab w:val="num" w:pos="4320"/>
        </w:tabs>
        <w:ind w:left="4320" w:hanging="360"/>
      </w:pPr>
      <w:rPr>
        <w:rFonts w:ascii="Times New Roman" w:hAnsi="Times New Roman" w:hint="default"/>
      </w:rPr>
    </w:lvl>
    <w:lvl w:ilvl="6" w:tplc="BC7A1006" w:tentative="1">
      <w:start w:val="1"/>
      <w:numFmt w:val="bullet"/>
      <w:lvlText w:val="-"/>
      <w:lvlJc w:val="left"/>
      <w:pPr>
        <w:tabs>
          <w:tab w:val="num" w:pos="5040"/>
        </w:tabs>
        <w:ind w:left="5040" w:hanging="360"/>
      </w:pPr>
      <w:rPr>
        <w:rFonts w:ascii="Times New Roman" w:hAnsi="Times New Roman" w:hint="default"/>
      </w:rPr>
    </w:lvl>
    <w:lvl w:ilvl="7" w:tplc="257A2D7A" w:tentative="1">
      <w:start w:val="1"/>
      <w:numFmt w:val="bullet"/>
      <w:lvlText w:val="-"/>
      <w:lvlJc w:val="left"/>
      <w:pPr>
        <w:tabs>
          <w:tab w:val="num" w:pos="5760"/>
        </w:tabs>
        <w:ind w:left="5760" w:hanging="360"/>
      </w:pPr>
      <w:rPr>
        <w:rFonts w:ascii="Times New Roman" w:hAnsi="Times New Roman" w:hint="default"/>
      </w:rPr>
    </w:lvl>
    <w:lvl w:ilvl="8" w:tplc="0D84FF2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3B16B0"/>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28B013CE"/>
    <w:multiLevelType w:val="hybridMultilevel"/>
    <w:tmpl w:val="E378FD7A"/>
    <w:lvl w:ilvl="0" w:tplc="E634DEBE">
      <w:start w:val="1"/>
      <w:numFmt w:val="decimal"/>
      <w:pStyle w:val="fichedagrement"/>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B942CD52">
      <w:start w:val="3"/>
      <w:numFmt w:val="bullet"/>
      <w:lvlText w:val="-"/>
      <w:lvlJc w:val="left"/>
      <w:pPr>
        <w:tabs>
          <w:tab w:val="num" w:pos="2520"/>
        </w:tabs>
        <w:ind w:left="2520" w:hanging="360"/>
      </w:pPr>
      <w:rPr>
        <w:rFonts w:ascii="Times New Roman" w:eastAsia="Times New Roman" w:hAnsi="Times New Roman" w:cs="Times New Roman" w:hint="default"/>
      </w:r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2" w15:restartNumberingAfterBreak="0">
    <w:nsid w:val="2A7F08DF"/>
    <w:multiLevelType w:val="hybridMultilevel"/>
    <w:tmpl w:val="5A2A898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0B77963"/>
    <w:multiLevelType w:val="hybridMultilevel"/>
    <w:tmpl w:val="8F40185C"/>
    <w:lvl w:ilvl="0" w:tplc="CD2A6314">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D930AB"/>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15:restartNumberingAfterBreak="0">
    <w:nsid w:val="445C42B8"/>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465E4F6B"/>
    <w:multiLevelType w:val="multilevel"/>
    <w:tmpl w:val="D46E37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15:restartNumberingAfterBreak="0">
    <w:nsid w:val="49A20BDA"/>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15:restartNumberingAfterBreak="0">
    <w:nsid w:val="4B357D02"/>
    <w:multiLevelType w:val="hybridMultilevel"/>
    <w:tmpl w:val="C43CAF9C"/>
    <w:lvl w:ilvl="0" w:tplc="A062682C">
      <w:start w:val="1"/>
      <w:numFmt w:val="bullet"/>
      <w:pStyle w:val="AMFPuceflche"/>
      <w:lvlText w:val=""/>
      <w:lvlJc w:val="left"/>
      <w:pPr>
        <w:ind w:left="1287" w:hanging="360"/>
      </w:pPr>
      <w:rPr>
        <w:rFonts w:ascii="Wingdings" w:hAnsi="Wingdings" w:hint="default"/>
        <w:color w:val="auto"/>
        <w:sz w:val="20"/>
        <w:szCs w:val="2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15:restartNumberingAfterBreak="0">
    <w:nsid w:val="4C8C6A22"/>
    <w:multiLevelType w:val="hybridMultilevel"/>
    <w:tmpl w:val="BA56FDAA"/>
    <w:lvl w:ilvl="0" w:tplc="CD2A6314">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D770576"/>
    <w:multiLevelType w:val="hybridMultilevel"/>
    <w:tmpl w:val="5E3A3374"/>
    <w:lvl w:ilvl="0" w:tplc="05B40A9E">
      <w:start w:val="1"/>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77344C"/>
    <w:multiLevelType w:val="hybridMultilevel"/>
    <w:tmpl w:val="5952318A"/>
    <w:lvl w:ilvl="0" w:tplc="D574641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5797768E"/>
    <w:multiLevelType w:val="hybridMultilevel"/>
    <w:tmpl w:val="FAA2CB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B44C9D"/>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5" w15:restartNumberingAfterBreak="0">
    <w:nsid w:val="6ACE2F5A"/>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15:restartNumberingAfterBreak="0">
    <w:nsid w:val="6DD55B35"/>
    <w:multiLevelType w:val="hybridMultilevel"/>
    <w:tmpl w:val="B9D4906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00E26BF"/>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8" w15:restartNumberingAfterBreak="0">
    <w:nsid w:val="73957065"/>
    <w:multiLevelType w:val="hybridMultilevel"/>
    <w:tmpl w:val="238E400E"/>
    <w:lvl w:ilvl="0" w:tplc="222C3C70">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ED91DC6"/>
    <w:multiLevelType w:val="hybridMultilevel"/>
    <w:tmpl w:val="01D48052"/>
    <w:lvl w:ilvl="0" w:tplc="05B40A9E">
      <w:start w:val="1"/>
      <w:numFmt w:val="bullet"/>
      <w:lvlText w:val="-"/>
      <w:lvlJc w:val="left"/>
      <w:pPr>
        <w:ind w:left="1080" w:hanging="360"/>
      </w:pPr>
      <w:rPr>
        <w:rFonts w:ascii="Arial" w:eastAsia="Times"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7F203537"/>
    <w:multiLevelType w:val="hybridMultilevel"/>
    <w:tmpl w:val="06C62B96"/>
    <w:lvl w:ilvl="0" w:tplc="A47A71C4">
      <w:start w:val="13"/>
      <w:numFmt w:val="bullet"/>
      <w:pStyle w:val="AMFPucecarr"/>
      <w:lvlText w:val=""/>
      <w:lvlJc w:val="left"/>
      <w:pPr>
        <w:ind w:left="1288" w:hanging="360"/>
      </w:pPr>
      <w:rPr>
        <w:rFonts w:ascii="Wingdings" w:hAnsi="Wingdings" w:hint="default"/>
        <w:color w:val="auto"/>
        <w:sz w:val="20"/>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num w:numId="1">
    <w:abstractNumId w:val="4"/>
  </w:num>
  <w:num w:numId="2">
    <w:abstractNumId w:val="1"/>
  </w:num>
  <w:num w:numId="3">
    <w:abstractNumId w:val="18"/>
  </w:num>
  <w:num w:numId="4">
    <w:abstractNumId w:val="30"/>
  </w:num>
  <w:num w:numId="5">
    <w:abstractNumId w:val="3"/>
  </w:num>
  <w:num w:numId="6">
    <w:abstractNumId w:val="13"/>
  </w:num>
  <w:num w:numId="7">
    <w:abstractNumId w:val="23"/>
  </w:num>
  <w:num w:numId="8">
    <w:abstractNumId w:val="9"/>
  </w:num>
  <w:num w:numId="9">
    <w:abstractNumId w:val="16"/>
  </w:num>
  <w:num w:numId="10">
    <w:abstractNumId w:val="11"/>
  </w:num>
  <w:num w:numId="11">
    <w:abstractNumId w:val="21"/>
  </w:num>
  <w:num w:numId="12">
    <w:abstractNumId w:val="7"/>
  </w:num>
  <w:num w:numId="13">
    <w:abstractNumId w:val="5"/>
  </w:num>
  <w:num w:numId="14">
    <w:abstractNumId w:val="8"/>
  </w:num>
  <w:num w:numId="15">
    <w:abstractNumId w:val="29"/>
  </w:num>
  <w:num w:numId="16">
    <w:abstractNumId w:val="20"/>
  </w:num>
  <w:num w:numId="17">
    <w:abstractNumId w:val="12"/>
  </w:num>
  <w:num w:numId="18">
    <w:abstractNumId w:val="2"/>
  </w:num>
  <w:num w:numId="19">
    <w:abstractNumId w:val="28"/>
  </w:num>
  <w:num w:numId="20">
    <w:abstractNumId w:val="26"/>
  </w:num>
  <w:num w:numId="21">
    <w:abstractNumId w:val="22"/>
  </w:num>
  <w:num w:numId="22">
    <w:abstractNumId w:val="14"/>
  </w:num>
  <w:num w:numId="23">
    <w:abstractNumId w:val="0"/>
  </w:num>
  <w:num w:numId="24">
    <w:abstractNumId w:val="19"/>
  </w:num>
  <w:num w:numId="25">
    <w:abstractNumId w:val="10"/>
  </w:num>
  <w:num w:numId="26">
    <w:abstractNumId w:val="6"/>
  </w:num>
  <w:num w:numId="27">
    <w:abstractNumId w:val="25"/>
  </w:num>
  <w:num w:numId="28">
    <w:abstractNumId w:val="27"/>
  </w:num>
  <w:num w:numId="29">
    <w:abstractNumId w:val="15"/>
  </w:num>
  <w:num w:numId="30">
    <w:abstractNumId w:val="24"/>
  </w:num>
  <w:num w:numId="31">
    <w:abstractNumId w:val="17"/>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87"/>
    <w:rsid w:val="00030BC5"/>
    <w:rsid w:val="00036F73"/>
    <w:rsid w:val="00041B0E"/>
    <w:rsid w:val="00044536"/>
    <w:rsid w:val="000767FD"/>
    <w:rsid w:val="00081395"/>
    <w:rsid w:val="000A5E86"/>
    <w:rsid w:val="000B0E47"/>
    <w:rsid w:val="000B7F59"/>
    <w:rsid w:val="0013025C"/>
    <w:rsid w:val="00147602"/>
    <w:rsid w:val="001B6BB9"/>
    <w:rsid w:val="001C7443"/>
    <w:rsid w:val="001F2A58"/>
    <w:rsid w:val="002169A1"/>
    <w:rsid w:val="00220FEC"/>
    <w:rsid w:val="00232514"/>
    <w:rsid w:val="002434A6"/>
    <w:rsid w:val="002439C4"/>
    <w:rsid w:val="00283EE8"/>
    <w:rsid w:val="002B722D"/>
    <w:rsid w:val="002C5D9F"/>
    <w:rsid w:val="002E4658"/>
    <w:rsid w:val="002F705A"/>
    <w:rsid w:val="0033290D"/>
    <w:rsid w:val="00333E95"/>
    <w:rsid w:val="00341A63"/>
    <w:rsid w:val="00341B87"/>
    <w:rsid w:val="00365E82"/>
    <w:rsid w:val="0039033D"/>
    <w:rsid w:val="003A7F70"/>
    <w:rsid w:val="003B0015"/>
    <w:rsid w:val="003D097D"/>
    <w:rsid w:val="003F3215"/>
    <w:rsid w:val="00422D54"/>
    <w:rsid w:val="00445D62"/>
    <w:rsid w:val="004477C2"/>
    <w:rsid w:val="00450248"/>
    <w:rsid w:val="004819F6"/>
    <w:rsid w:val="0049414F"/>
    <w:rsid w:val="004E7AFF"/>
    <w:rsid w:val="005014C2"/>
    <w:rsid w:val="00511597"/>
    <w:rsid w:val="0053779E"/>
    <w:rsid w:val="005507E5"/>
    <w:rsid w:val="00587D25"/>
    <w:rsid w:val="00593EDE"/>
    <w:rsid w:val="00597BE2"/>
    <w:rsid w:val="005C3809"/>
    <w:rsid w:val="0060047C"/>
    <w:rsid w:val="00610BBC"/>
    <w:rsid w:val="00614DA0"/>
    <w:rsid w:val="00623145"/>
    <w:rsid w:val="0066464A"/>
    <w:rsid w:val="00677C18"/>
    <w:rsid w:val="006B0DBA"/>
    <w:rsid w:val="006D254E"/>
    <w:rsid w:val="006E6631"/>
    <w:rsid w:val="006F4DC2"/>
    <w:rsid w:val="007427E9"/>
    <w:rsid w:val="007759C7"/>
    <w:rsid w:val="007C2CD0"/>
    <w:rsid w:val="007D3314"/>
    <w:rsid w:val="007D3B0A"/>
    <w:rsid w:val="00826BA0"/>
    <w:rsid w:val="00847B57"/>
    <w:rsid w:val="008A36E1"/>
    <w:rsid w:val="008A64B6"/>
    <w:rsid w:val="008B2E32"/>
    <w:rsid w:val="009176C3"/>
    <w:rsid w:val="00936C33"/>
    <w:rsid w:val="00946DCC"/>
    <w:rsid w:val="0097706F"/>
    <w:rsid w:val="009D49FF"/>
    <w:rsid w:val="00A127C9"/>
    <w:rsid w:val="00A239F1"/>
    <w:rsid w:val="00A375FC"/>
    <w:rsid w:val="00A55164"/>
    <w:rsid w:val="00A558DF"/>
    <w:rsid w:val="00A762A1"/>
    <w:rsid w:val="00A84BE5"/>
    <w:rsid w:val="00A84D0C"/>
    <w:rsid w:val="00A91DA1"/>
    <w:rsid w:val="00AB2122"/>
    <w:rsid w:val="00AB5401"/>
    <w:rsid w:val="00AC2B18"/>
    <w:rsid w:val="00AC763C"/>
    <w:rsid w:val="00AD72C2"/>
    <w:rsid w:val="00AE2F4F"/>
    <w:rsid w:val="00AF529B"/>
    <w:rsid w:val="00B15BB5"/>
    <w:rsid w:val="00B20805"/>
    <w:rsid w:val="00B229B0"/>
    <w:rsid w:val="00BF499B"/>
    <w:rsid w:val="00C109BF"/>
    <w:rsid w:val="00C14E6D"/>
    <w:rsid w:val="00C378CD"/>
    <w:rsid w:val="00C41897"/>
    <w:rsid w:val="00C63EA3"/>
    <w:rsid w:val="00C96044"/>
    <w:rsid w:val="00D10E52"/>
    <w:rsid w:val="00D52CFD"/>
    <w:rsid w:val="00D76A0C"/>
    <w:rsid w:val="00D852FF"/>
    <w:rsid w:val="00D918E5"/>
    <w:rsid w:val="00E049BB"/>
    <w:rsid w:val="00E1204F"/>
    <w:rsid w:val="00E126BF"/>
    <w:rsid w:val="00E15349"/>
    <w:rsid w:val="00E34B0C"/>
    <w:rsid w:val="00E46668"/>
    <w:rsid w:val="00E46703"/>
    <w:rsid w:val="00E56533"/>
    <w:rsid w:val="00E623B7"/>
    <w:rsid w:val="00E66D10"/>
    <w:rsid w:val="00E74AAB"/>
    <w:rsid w:val="00E83DF2"/>
    <w:rsid w:val="00EA4200"/>
    <w:rsid w:val="00EB3AD1"/>
    <w:rsid w:val="00F34072"/>
    <w:rsid w:val="00F3538C"/>
    <w:rsid w:val="00F3695A"/>
    <w:rsid w:val="00F45758"/>
    <w:rsid w:val="00F7202C"/>
    <w:rsid w:val="00F73AA2"/>
    <w:rsid w:val="00F912A6"/>
    <w:rsid w:val="00FA065A"/>
    <w:rsid w:val="00FA15E9"/>
    <w:rsid w:val="00FA17D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C36615"/>
  <w15:docId w15:val="{7F24B406-E849-45F7-A1E4-CDCCED7F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6BF"/>
  </w:style>
  <w:style w:type="paragraph" w:styleId="Titre1">
    <w:name w:val="heading 1"/>
    <w:basedOn w:val="Normal"/>
    <w:next w:val="Normal"/>
    <w:link w:val="Titre1Car"/>
    <w:qFormat/>
    <w:rsid w:val="00EA4200"/>
    <w:pPr>
      <w:keepNext/>
      <w:numPr>
        <w:numId w:val="9"/>
      </w:numPr>
      <w:tabs>
        <w:tab w:val="clear" w:pos="360"/>
        <w:tab w:val="left" w:pos="397"/>
        <w:tab w:val="num" w:pos="432"/>
      </w:tabs>
      <w:spacing w:line="240" w:lineRule="atLeast"/>
      <w:ind w:left="432" w:hanging="432"/>
      <w:jc w:val="both"/>
      <w:outlineLvl w:val="0"/>
    </w:pPr>
    <w:rPr>
      <w:rFonts w:ascii="Arial" w:eastAsia="Times" w:hAnsi="Arial"/>
      <w:b/>
      <w:bCs/>
      <w:sz w:val="18"/>
      <w:szCs w:val="20"/>
    </w:rPr>
  </w:style>
  <w:style w:type="paragraph" w:styleId="Titre2">
    <w:name w:val="heading 2"/>
    <w:basedOn w:val="Normal"/>
    <w:next w:val="Normal"/>
    <w:link w:val="Titre2Car"/>
    <w:qFormat/>
    <w:rsid w:val="00EA4200"/>
    <w:pPr>
      <w:keepNext/>
      <w:numPr>
        <w:ilvl w:val="1"/>
        <w:numId w:val="9"/>
      </w:numPr>
      <w:tabs>
        <w:tab w:val="clear" w:pos="1080"/>
        <w:tab w:val="left" w:pos="737"/>
      </w:tabs>
      <w:spacing w:line="240" w:lineRule="atLeast"/>
      <w:ind w:left="737" w:hanging="737"/>
      <w:jc w:val="both"/>
      <w:outlineLvl w:val="1"/>
    </w:pPr>
    <w:rPr>
      <w:rFonts w:ascii="Arial" w:eastAsia="Times" w:hAnsi="Arial"/>
      <w:sz w:val="18"/>
      <w:szCs w:val="20"/>
    </w:rPr>
  </w:style>
  <w:style w:type="paragraph" w:styleId="Titre3">
    <w:name w:val="heading 3"/>
    <w:basedOn w:val="Normal"/>
    <w:next w:val="Normal"/>
    <w:link w:val="Titre3Car"/>
    <w:qFormat/>
    <w:rsid w:val="00EA4200"/>
    <w:pPr>
      <w:keepNext/>
      <w:numPr>
        <w:ilvl w:val="2"/>
        <w:numId w:val="9"/>
      </w:numPr>
      <w:tabs>
        <w:tab w:val="clear" w:pos="1800"/>
        <w:tab w:val="left" w:pos="737"/>
      </w:tabs>
      <w:spacing w:line="240" w:lineRule="atLeast"/>
      <w:ind w:left="737" w:hanging="737"/>
      <w:jc w:val="both"/>
      <w:outlineLvl w:val="2"/>
    </w:pPr>
    <w:rPr>
      <w:rFonts w:ascii="Arial" w:eastAsia="Times" w:hAnsi="Arial" w:cs="Arial"/>
      <w:bCs/>
      <w:sz w:val="18"/>
      <w:szCs w:val="26"/>
    </w:rPr>
  </w:style>
  <w:style w:type="paragraph" w:styleId="Titre4">
    <w:name w:val="heading 4"/>
    <w:basedOn w:val="Normal"/>
    <w:next w:val="Normal"/>
    <w:link w:val="Titre4Car"/>
    <w:qFormat/>
    <w:rsid w:val="00EA4200"/>
    <w:pPr>
      <w:keepNext/>
      <w:numPr>
        <w:ilvl w:val="3"/>
        <w:numId w:val="9"/>
      </w:numPr>
      <w:tabs>
        <w:tab w:val="clear" w:pos="2160"/>
        <w:tab w:val="left" w:pos="737"/>
      </w:tabs>
      <w:spacing w:line="240" w:lineRule="atLeast"/>
      <w:ind w:left="737" w:hanging="737"/>
      <w:jc w:val="both"/>
      <w:outlineLvl w:val="3"/>
    </w:pPr>
    <w:rPr>
      <w:rFonts w:ascii="Arial" w:hAnsi="Arial"/>
      <w:i/>
      <w:iCs/>
      <w:sz w:val="18"/>
      <w:szCs w:val="20"/>
    </w:rPr>
  </w:style>
  <w:style w:type="paragraph" w:styleId="Titre5">
    <w:name w:val="heading 5"/>
    <w:basedOn w:val="Normal"/>
    <w:next w:val="Normal"/>
    <w:link w:val="Titre5Car"/>
    <w:qFormat/>
    <w:rsid w:val="00EA4200"/>
    <w:pPr>
      <w:keepNext/>
      <w:suppressLineNumbers/>
      <w:pBdr>
        <w:top w:val="single" w:sz="4" w:space="1" w:color="auto"/>
        <w:left w:val="single" w:sz="4" w:space="4" w:color="auto"/>
        <w:bottom w:val="single" w:sz="4" w:space="1" w:color="auto"/>
        <w:right w:val="single" w:sz="4" w:space="4" w:color="auto"/>
      </w:pBdr>
      <w:shd w:val="pct10" w:color="auto" w:fill="FFFFFF"/>
      <w:overflowPunct w:val="0"/>
      <w:autoSpaceDE w:val="0"/>
      <w:autoSpaceDN w:val="0"/>
      <w:adjustRightInd w:val="0"/>
      <w:jc w:val="center"/>
      <w:textAlignment w:val="baseline"/>
      <w:outlineLvl w:val="4"/>
    </w:pPr>
    <w:rPr>
      <w:rFonts w:ascii="Arial" w:hAnsi="Arial" w:cs="Arial"/>
      <w:b/>
      <w:bCs/>
      <w:snapToGrid w:val="0"/>
      <w:sz w:val="28"/>
      <w:szCs w:val="22"/>
    </w:rPr>
  </w:style>
  <w:style w:type="paragraph" w:styleId="Titre6">
    <w:name w:val="heading 6"/>
    <w:basedOn w:val="Normal"/>
    <w:next w:val="Normal"/>
    <w:link w:val="Titre6Car"/>
    <w:qFormat/>
    <w:rsid w:val="00EA4200"/>
    <w:pPr>
      <w:keepNext/>
      <w:jc w:val="center"/>
      <w:outlineLvl w:val="5"/>
    </w:pPr>
    <w:rPr>
      <w:rFonts w:ascii="Arial" w:eastAsia="Times" w:hAnsi="Arial"/>
      <w:b/>
      <w:bCs/>
      <w:sz w:val="18"/>
      <w:szCs w:val="20"/>
    </w:rPr>
  </w:style>
  <w:style w:type="paragraph" w:styleId="Titre8">
    <w:name w:val="heading 8"/>
    <w:basedOn w:val="Normal"/>
    <w:next w:val="Normal"/>
    <w:link w:val="Titre8Car"/>
    <w:qFormat/>
    <w:rsid w:val="00EA4200"/>
    <w:pPr>
      <w:keepNext/>
      <w:spacing w:before="160"/>
      <w:jc w:val="center"/>
      <w:outlineLvl w:val="7"/>
    </w:pPr>
    <w:rPr>
      <w:b/>
      <w:snapToGrid w:val="0"/>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A4200"/>
    <w:rPr>
      <w:rFonts w:ascii="Arial" w:eastAsia="Times" w:hAnsi="Arial"/>
      <w:b/>
      <w:bCs/>
      <w:sz w:val="18"/>
      <w:szCs w:val="20"/>
    </w:rPr>
  </w:style>
  <w:style w:type="character" w:customStyle="1" w:styleId="Titre2Car">
    <w:name w:val="Titre 2 Car"/>
    <w:basedOn w:val="Policepardfaut"/>
    <w:link w:val="Titre2"/>
    <w:rsid w:val="00EA4200"/>
    <w:rPr>
      <w:rFonts w:ascii="Arial" w:eastAsia="Times" w:hAnsi="Arial"/>
      <w:sz w:val="18"/>
      <w:szCs w:val="20"/>
    </w:rPr>
  </w:style>
  <w:style w:type="character" w:customStyle="1" w:styleId="Titre3Car">
    <w:name w:val="Titre 3 Car"/>
    <w:basedOn w:val="Policepardfaut"/>
    <w:link w:val="Titre3"/>
    <w:rsid w:val="00EA4200"/>
    <w:rPr>
      <w:rFonts w:ascii="Arial" w:eastAsia="Times" w:hAnsi="Arial" w:cs="Arial"/>
      <w:bCs/>
      <w:sz w:val="18"/>
      <w:szCs w:val="26"/>
    </w:rPr>
  </w:style>
  <w:style w:type="character" w:customStyle="1" w:styleId="Titre4Car">
    <w:name w:val="Titre 4 Car"/>
    <w:basedOn w:val="Policepardfaut"/>
    <w:link w:val="Titre4"/>
    <w:rsid w:val="00EA4200"/>
    <w:rPr>
      <w:rFonts w:ascii="Arial" w:hAnsi="Arial"/>
      <w:i/>
      <w:iCs/>
      <w:sz w:val="18"/>
      <w:szCs w:val="20"/>
    </w:rPr>
  </w:style>
  <w:style w:type="character" w:customStyle="1" w:styleId="Titre5Car">
    <w:name w:val="Titre 5 Car"/>
    <w:basedOn w:val="Policepardfaut"/>
    <w:link w:val="Titre5"/>
    <w:rsid w:val="00EA4200"/>
    <w:rPr>
      <w:rFonts w:ascii="Arial" w:hAnsi="Arial" w:cs="Arial"/>
      <w:b/>
      <w:bCs/>
      <w:snapToGrid w:val="0"/>
      <w:sz w:val="28"/>
      <w:szCs w:val="22"/>
      <w:shd w:val="pct10" w:color="auto" w:fill="FFFFFF"/>
    </w:rPr>
  </w:style>
  <w:style w:type="character" w:customStyle="1" w:styleId="Titre6Car">
    <w:name w:val="Titre 6 Car"/>
    <w:basedOn w:val="Policepardfaut"/>
    <w:link w:val="Titre6"/>
    <w:rsid w:val="00EA4200"/>
    <w:rPr>
      <w:rFonts w:ascii="Arial" w:eastAsia="Times" w:hAnsi="Arial"/>
      <w:b/>
      <w:bCs/>
      <w:sz w:val="18"/>
      <w:szCs w:val="20"/>
    </w:rPr>
  </w:style>
  <w:style w:type="character" w:customStyle="1" w:styleId="Titre8Car">
    <w:name w:val="Titre 8 Car"/>
    <w:basedOn w:val="Policepardfaut"/>
    <w:link w:val="Titre8"/>
    <w:rsid w:val="00EA4200"/>
    <w:rPr>
      <w:b/>
      <w:snapToGrid w:val="0"/>
      <w:sz w:val="20"/>
      <w:szCs w:val="20"/>
      <w:u w:val="single"/>
    </w:rPr>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rsid w:val="0015723E"/>
    <w:pPr>
      <w:tabs>
        <w:tab w:val="center" w:pos="4536"/>
        <w:tab w:val="right" w:pos="9072"/>
      </w:tabs>
    </w:pPr>
  </w:style>
  <w:style w:type="character" w:customStyle="1" w:styleId="PieddepageCar">
    <w:name w:val="Pied de page Car"/>
    <w:basedOn w:val="Policepardfaut"/>
    <w:link w:val="Pieddepage"/>
    <w:uiPriority w:val="99"/>
    <w:rsid w:val="00A84D0C"/>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B6BB9"/>
    <w:pPr>
      <w:spacing w:line="240" w:lineRule="atLeast"/>
      <w:ind w:left="-142"/>
      <w:jc w:val="both"/>
    </w:pPr>
    <w:rPr>
      <w:rFonts w:ascii="Calibri" w:hAnsi="Calibri" w:cs="Arial"/>
      <w:b/>
      <w:sz w:val="20"/>
      <w:szCs w:val="22"/>
    </w:rPr>
  </w:style>
  <w:style w:type="paragraph" w:styleId="Paragraphedeliste">
    <w:name w:val="List Paragraph"/>
    <w:aliases w:val="Paragraphe EI,Paragraphe de liste1,EC"/>
    <w:basedOn w:val="Normal"/>
    <w:uiPriority w:val="34"/>
    <w:qFormat/>
    <w:rsid w:val="00326159"/>
    <w:pPr>
      <w:ind w:left="720"/>
      <w:contextualSpacing/>
    </w:pPr>
  </w:style>
  <w:style w:type="paragraph" w:styleId="Corpsdetexte">
    <w:name w:val="Body Text"/>
    <w:basedOn w:val="Normal"/>
    <w:link w:val="CorpsdetexteCar"/>
    <w:rsid w:val="00E15349"/>
    <w:pPr>
      <w:jc w:val="both"/>
    </w:pPr>
    <w:rPr>
      <w:rFonts w:ascii="Calibri" w:hAnsi="Calibri"/>
      <w:sz w:val="20"/>
    </w:rPr>
  </w:style>
  <w:style w:type="character" w:customStyle="1" w:styleId="CorpsdetexteCar">
    <w:name w:val="Corps de texte Car"/>
    <w:basedOn w:val="Policepardfaut"/>
    <w:link w:val="Corpsdetexte"/>
    <w:rsid w:val="00E15349"/>
    <w:rPr>
      <w:rFonts w:ascii="Calibri" w:hAnsi="Calibri"/>
      <w:sz w:val="20"/>
    </w:rPr>
  </w:style>
  <w:style w:type="paragraph" w:customStyle="1" w:styleId="AMFDoctrineTitre">
    <w:name w:val="AMF Doctrine Titre"/>
    <w:basedOn w:val="Normal"/>
    <w:qFormat/>
    <w:rsid w:val="00450248"/>
    <w:pPr>
      <w:spacing w:before="720" w:after="480"/>
    </w:pPr>
    <w:rPr>
      <w:rFonts w:ascii="Calibri" w:hAnsi="Calibri"/>
      <w:b/>
      <w:caps/>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rsid w:val="0097706F"/>
    <w:rPr>
      <w:vertAlign w:val="superscript"/>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rsid w:val="0097706F"/>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97706F"/>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DoctrineType">
    <w:name w:val="AMF Doctrine Type"/>
    <w:basedOn w:val="Normal"/>
    <w:qFormat/>
    <w:rsid w:val="00E46703"/>
    <w:pPr>
      <w:spacing w:before="240"/>
    </w:pPr>
    <w:rPr>
      <w:rFonts w:asciiTheme="majorHAnsi" w:eastAsiaTheme="minorEastAsia" w:hAnsiTheme="majorHAnsi" w:cstheme="minorBidi"/>
      <w:b/>
      <w:bCs/>
      <w:caps/>
      <w:noProof/>
      <w:sz w:val="20"/>
      <w:szCs w:val="20"/>
    </w:rPr>
  </w:style>
  <w:style w:type="paragraph" w:customStyle="1" w:styleId="AMFDoctrineRfrence">
    <w:name w:val="AMF Doctrine Référence"/>
    <w:basedOn w:val="AMFTitre"/>
    <w:qFormat/>
    <w:rsid w:val="00333E95"/>
    <w:pPr>
      <w:ind w:left="0" w:right="0"/>
    </w:pPr>
    <w:rPr>
      <w:noProof/>
    </w:rPr>
  </w:style>
  <w:style w:type="paragraph" w:customStyle="1" w:styleId="Style2">
    <w:name w:val="Style2"/>
    <w:basedOn w:val="Normal"/>
    <w:rsid w:val="00E15349"/>
    <w:pPr>
      <w:numPr>
        <w:numId w:val="2"/>
      </w:numPr>
    </w:pPr>
  </w:style>
  <w:style w:type="paragraph" w:customStyle="1" w:styleId="AMFDoctrineChapeau">
    <w:name w:val="AMF Doctrine Chapeau"/>
    <w:basedOn w:val="Normal"/>
    <w:qFormat/>
    <w:rsid w:val="002169A1"/>
    <w:pPr>
      <w:spacing w:line="240" w:lineRule="atLeast"/>
      <w:jc w:val="both"/>
    </w:pPr>
    <w:rPr>
      <w:rFonts w:ascii="Calibri" w:hAnsi="Calibri" w:cs="Calibri"/>
      <w:sz w:val="20"/>
      <w:szCs w:val="20"/>
    </w:rPr>
  </w:style>
  <w:style w:type="paragraph" w:customStyle="1" w:styleId="Style3">
    <w:name w:val="Style3"/>
    <w:basedOn w:val="Style2"/>
    <w:qFormat/>
    <w:rsid w:val="00E15349"/>
    <w:pPr>
      <w:ind w:left="284" w:hanging="284"/>
    </w:pPr>
    <w:rPr>
      <w:rFonts w:ascii="Calibri" w:hAnsi="Calibri"/>
      <w:sz w:val="20"/>
    </w:rPr>
  </w:style>
  <w:style w:type="paragraph" w:customStyle="1" w:styleId="AMFPucecadre">
    <w:name w:val="AMF Puce cadre"/>
    <w:basedOn w:val="Style2"/>
    <w:qFormat/>
    <w:rsid w:val="00E15349"/>
    <w:pPr>
      <w:spacing w:line="240" w:lineRule="atLeast"/>
      <w:ind w:left="284" w:hanging="284"/>
    </w:pPr>
    <w:rPr>
      <w:rFonts w:ascii="Calibri" w:hAnsi="Calibri"/>
      <w:sz w:val="20"/>
    </w:rPr>
  </w:style>
  <w:style w:type="paragraph" w:customStyle="1" w:styleId="AMFPuceflche">
    <w:name w:val="AMF Puce flèche"/>
    <w:basedOn w:val="Normal"/>
    <w:qFormat/>
    <w:rsid w:val="00147602"/>
    <w:pPr>
      <w:numPr>
        <w:numId w:val="3"/>
      </w:numPr>
      <w:spacing w:line="240" w:lineRule="atLeast"/>
      <w:ind w:left="568" w:hanging="284"/>
      <w:contextualSpacing/>
      <w:jc w:val="both"/>
    </w:pPr>
    <w:rPr>
      <w:rFonts w:ascii="Calibri" w:hAnsi="Calibri" w:cs="Calibri"/>
      <w:sz w:val="20"/>
      <w:szCs w:val="20"/>
    </w:rPr>
  </w:style>
  <w:style w:type="paragraph" w:customStyle="1" w:styleId="AMFPucecarr">
    <w:name w:val="AMF Puce carré"/>
    <w:basedOn w:val="Normal"/>
    <w:qFormat/>
    <w:rsid w:val="00147602"/>
    <w:pPr>
      <w:numPr>
        <w:numId w:val="4"/>
      </w:numPr>
      <w:spacing w:line="240" w:lineRule="atLeast"/>
      <w:ind w:left="851" w:hanging="284"/>
      <w:jc w:val="both"/>
    </w:pPr>
    <w:rPr>
      <w:rFonts w:ascii="Calibri" w:hAnsi="Calibri" w:cs="Calibri"/>
      <w:sz w:val="20"/>
      <w:szCs w:val="20"/>
    </w:rPr>
  </w:style>
  <w:style w:type="character" w:styleId="Marquedecommentaire">
    <w:name w:val="annotation reference"/>
    <w:basedOn w:val="Policepardfaut"/>
    <w:rsid w:val="00A84BE5"/>
    <w:rPr>
      <w:sz w:val="16"/>
      <w:szCs w:val="16"/>
    </w:rPr>
  </w:style>
  <w:style w:type="paragraph" w:styleId="Commentaire">
    <w:name w:val="annotation text"/>
    <w:basedOn w:val="Normal"/>
    <w:link w:val="CommentaireCar"/>
    <w:rsid w:val="00A84BE5"/>
    <w:rPr>
      <w:sz w:val="20"/>
      <w:szCs w:val="20"/>
    </w:rPr>
  </w:style>
  <w:style w:type="character" w:customStyle="1" w:styleId="CommentaireCar">
    <w:name w:val="Commentaire Car"/>
    <w:basedOn w:val="Policepardfaut"/>
    <w:link w:val="Commentaire"/>
    <w:uiPriority w:val="99"/>
    <w:rsid w:val="00A84BE5"/>
    <w:rPr>
      <w:sz w:val="20"/>
      <w:szCs w:val="20"/>
    </w:rPr>
  </w:style>
  <w:style w:type="paragraph" w:styleId="Objetducommentaire">
    <w:name w:val="annotation subject"/>
    <w:basedOn w:val="Commentaire"/>
    <w:next w:val="Commentaire"/>
    <w:link w:val="ObjetducommentaireCar"/>
    <w:rsid w:val="00A84BE5"/>
    <w:rPr>
      <w:b/>
      <w:bCs/>
    </w:rPr>
  </w:style>
  <w:style w:type="character" w:customStyle="1" w:styleId="ObjetducommentaireCar">
    <w:name w:val="Objet du commentaire Car"/>
    <w:basedOn w:val="CommentaireCar"/>
    <w:link w:val="Objetducommentaire"/>
    <w:rsid w:val="00A84BE5"/>
    <w:rPr>
      <w:b/>
      <w:bCs/>
      <w:sz w:val="20"/>
      <w:szCs w:val="20"/>
    </w:rPr>
  </w:style>
  <w:style w:type="paragraph" w:customStyle="1" w:styleId="AMFTitre1erniveauviolet">
    <w:name w:val="AMF Titre 1er niveau violet"/>
    <w:basedOn w:val="Normal"/>
    <w:qFormat/>
    <w:rsid w:val="001F2A58"/>
    <w:pPr>
      <w:spacing w:before="480" w:after="120"/>
      <w:ind w:left="425" w:hanging="425"/>
      <w:contextualSpacing/>
    </w:pPr>
    <w:rPr>
      <w:rFonts w:ascii="Calibri" w:hAnsi="Calibri" w:cs="Calibri"/>
      <w:caps/>
      <w:color w:val="5E2F7E" w:themeColor="accent4"/>
      <w:szCs w:val="28"/>
    </w:rPr>
  </w:style>
  <w:style w:type="paragraph" w:customStyle="1" w:styleId="AMFDoctrineTitreNiveau2">
    <w:name w:val="AMF Doctrine Titre Niveau 2"/>
    <w:basedOn w:val="Normal"/>
    <w:qFormat/>
    <w:rsid w:val="006D254E"/>
    <w:pPr>
      <w:numPr>
        <w:ilvl w:val="1"/>
        <w:numId w:val="5"/>
      </w:numPr>
      <w:spacing w:before="120" w:after="120"/>
      <w:ind w:left="567" w:hanging="567"/>
    </w:pPr>
    <w:rPr>
      <w:rFonts w:ascii="Calibri" w:hAnsi="Calibri" w:cs="Calibri"/>
      <w:b/>
    </w:rPr>
  </w:style>
  <w:style w:type="paragraph" w:customStyle="1" w:styleId="AMFDoctrineTitreNiveau3">
    <w:name w:val="AMF Doctrine Titre Niveau 3"/>
    <w:basedOn w:val="Normal"/>
    <w:qFormat/>
    <w:rsid w:val="006D254E"/>
    <w:pPr>
      <w:numPr>
        <w:ilvl w:val="2"/>
        <w:numId w:val="5"/>
      </w:numPr>
      <w:spacing w:before="120" w:after="120"/>
      <w:ind w:left="567" w:hanging="567"/>
    </w:pPr>
    <w:rPr>
      <w:rFonts w:asciiTheme="minorHAnsi" w:hAnsiTheme="minorHAnsi" w:cstheme="minorHAnsi"/>
      <w:sz w:val="20"/>
      <w:szCs w:val="20"/>
    </w:rPr>
  </w:style>
  <w:style w:type="paragraph" w:customStyle="1" w:styleId="AMFTitre4eniveau">
    <w:name w:val="AMF Titre 4e niveau"/>
    <w:basedOn w:val="Normal"/>
    <w:qFormat/>
    <w:rsid w:val="00597BE2"/>
    <w:pPr>
      <w:spacing w:before="120" w:after="120" w:line="240" w:lineRule="atLeast"/>
      <w:ind w:left="709" w:hanging="709"/>
    </w:pPr>
    <w:rPr>
      <w:rFonts w:ascii="Calibri" w:hAnsi="Calibri" w:cs="Calibri"/>
      <w:sz w:val="20"/>
    </w:rPr>
  </w:style>
  <w:style w:type="paragraph" w:customStyle="1" w:styleId="AMFNBP">
    <w:name w:val="AMF NBP"/>
    <w:basedOn w:val="Notedebasdepage"/>
    <w:qFormat/>
    <w:rsid w:val="00422D54"/>
    <w:pPr>
      <w:ind w:left="284" w:hanging="284"/>
    </w:pPr>
    <w:rPr>
      <w:rFonts w:ascii="Calibri" w:eastAsiaTheme="minorHAnsi" w:hAnsi="Calibri" w:cs="Calibri"/>
      <w:sz w:val="16"/>
      <w:szCs w:val="16"/>
      <w:lang w:eastAsia="en-US"/>
    </w:rPr>
  </w:style>
  <w:style w:type="paragraph" w:customStyle="1" w:styleId="AMFDoctrineTextesrfrence">
    <w:name w:val="AMF Doctrine Textes référence"/>
    <w:basedOn w:val="AMFTEXTECOURANT"/>
    <w:qFormat/>
    <w:rsid w:val="00D918E5"/>
    <w:pPr>
      <w:spacing w:after="480"/>
    </w:pPr>
    <w:rPr>
      <w:b w:val="0"/>
    </w:rPr>
  </w:style>
  <w:style w:type="paragraph" w:customStyle="1" w:styleId="AMFDoctrineTitreNiveau1">
    <w:name w:val="AMF Doctrine Titre Niveau 1"/>
    <w:basedOn w:val="AMFTitre1erniveauviolet"/>
    <w:next w:val="AMFTEXTECOURANT"/>
    <w:qFormat/>
    <w:rsid w:val="00C378CD"/>
    <w:pPr>
      <w:numPr>
        <w:numId w:val="5"/>
      </w:numPr>
      <w:spacing w:before="240" w:after="240" w:line="240" w:lineRule="atLeast"/>
      <w:ind w:left="567" w:hanging="567"/>
    </w:pPr>
    <w:rPr>
      <w:color w:val="auto"/>
    </w:rPr>
  </w:style>
  <w:style w:type="paragraph" w:customStyle="1" w:styleId="AMFDoctrineEntete2">
    <w:name w:val="AMF Doctrine Entete 2"/>
    <w:basedOn w:val="Normal"/>
    <w:qFormat/>
    <w:rsid w:val="007D3B0A"/>
    <w:pPr>
      <w:pBdr>
        <w:bottom w:val="dotted" w:sz="4" w:space="1" w:color="auto"/>
      </w:pBdr>
      <w:spacing w:before="240"/>
    </w:pPr>
    <w:rPr>
      <w:rFonts w:asciiTheme="minorHAnsi" w:hAnsiTheme="minorHAnsi" w:cstheme="minorHAnsi"/>
      <w:sz w:val="18"/>
      <w:szCs w:val="18"/>
    </w:rPr>
  </w:style>
  <w:style w:type="paragraph" w:customStyle="1" w:styleId="AMFDoctrineEncadr">
    <w:name w:val="AMF Doctrine Encadré"/>
    <w:basedOn w:val="AMFTEXTECOURANT"/>
    <w:qFormat/>
    <w:rsid w:val="00E126BF"/>
    <w:pPr>
      <w:pBdr>
        <w:top w:val="single" w:sz="4" w:space="1" w:color="auto"/>
        <w:left w:val="single" w:sz="4" w:space="4" w:color="auto"/>
        <w:bottom w:val="single" w:sz="4" w:space="1" w:color="auto"/>
        <w:right w:val="single" w:sz="4" w:space="4" w:color="auto"/>
      </w:pBdr>
    </w:pPr>
    <w:rPr>
      <w:b w:val="0"/>
    </w:rPr>
  </w:style>
  <w:style w:type="character" w:styleId="Textedelespacerserv">
    <w:name w:val="Placeholder Text"/>
    <w:basedOn w:val="Policepardfaut"/>
    <w:rsid w:val="00A558DF"/>
    <w:rPr>
      <w:color w:val="808080"/>
    </w:rPr>
  </w:style>
  <w:style w:type="character" w:customStyle="1" w:styleId="Style4">
    <w:name w:val="Style4"/>
    <w:basedOn w:val="Policepardfaut"/>
    <w:uiPriority w:val="1"/>
    <w:rsid w:val="009D49FF"/>
    <w:rPr>
      <w:b/>
      <w:u w:val="single"/>
    </w:rPr>
  </w:style>
  <w:style w:type="table" w:styleId="Grilledutableau">
    <w:name w:val="Table Grid"/>
    <w:basedOn w:val="TableauNormal"/>
    <w:uiPriority w:val="59"/>
    <w:rsid w:val="00EA4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eau">
    <w:name w:val="chapeau"/>
    <w:basedOn w:val="Normal"/>
    <w:next w:val="Normal"/>
    <w:rsid w:val="00EA4200"/>
    <w:pPr>
      <w:spacing w:line="260" w:lineRule="exact"/>
      <w:jc w:val="both"/>
    </w:pPr>
    <w:rPr>
      <w:rFonts w:ascii="Arial" w:eastAsia="Times" w:hAnsi="Arial"/>
      <w:i/>
      <w:sz w:val="22"/>
      <w:szCs w:val="20"/>
    </w:rPr>
  </w:style>
  <w:style w:type="paragraph" w:customStyle="1" w:styleId="Direction">
    <w:name w:val="Direction"/>
    <w:basedOn w:val="Normal"/>
    <w:next w:val="Normal"/>
    <w:rsid w:val="00EA4200"/>
    <w:pPr>
      <w:spacing w:line="240" w:lineRule="atLeast"/>
    </w:pPr>
    <w:rPr>
      <w:rFonts w:ascii="Arial" w:eastAsia="Times" w:hAnsi="Arial"/>
      <w:b/>
      <w:bCs/>
      <w:sz w:val="18"/>
      <w:szCs w:val="20"/>
    </w:rPr>
  </w:style>
  <w:style w:type="paragraph" w:customStyle="1" w:styleId="Service">
    <w:name w:val="Service"/>
    <w:basedOn w:val="Normal"/>
    <w:next w:val="Normal"/>
    <w:rsid w:val="00EA4200"/>
    <w:pPr>
      <w:spacing w:line="240" w:lineRule="atLeast"/>
    </w:pPr>
    <w:rPr>
      <w:rFonts w:ascii="Arial" w:eastAsia="Times" w:hAnsi="Arial"/>
      <w:bCs/>
      <w:sz w:val="18"/>
      <w:szCs w:val="20"/>
    </w:rPr>
  </w:style>
  <w:style w:type="paragraph" w:customStyle="1" w:styleId="Signature1">
    <w:name w:val="Signature1"/>
    <w:basedOn w:val="Normal"/>
    <w:next w:val="Normal"/>
    <w:autoRedefine/>
    <w:rsid w:val="00EA4200"/>
    <w:pPr>
      <w:spacing w:line="240" w:lineRule="atLeast"/>
    </w:pPr>
    <w:rPr>
      <w:rFonts w:ascii="Arial" w:eastAsia="Times" w:hAnsi="Arial" w:cs="Arial"/>
      <w:sz w:val="18"/>
      <w:szCs w:val="20"/>
    </w:rPr>
  </w:style>
  <w:style w:type="paragraph" w:customStyle="1" w:styleId="titre">
    <w:name w:val="titre"/>
    <w:basedOn w:val="Normal"/>
    <w:rsid w:val="00EA4200"/>
    <w:pPr>
      <w:spacing w:line="320" w:lineRule="atLeast"/>
    </w:pPr>
    <w:rPr>
      <w:rFonts w:ascii="Arial" w:eastAsia="Times" w:hAnsi="Arial"/>
      <w:b/>
      <w:sz w:val="20"/>
      <w:szCs w:val="20"/>
    </w:rPr>
  </w:style>
  <w:style w:type="paragraph" w:customStyle="1" w:styleId="numrodepage">
    <w:name w:val="numéro de page"/>
    <w:basedOn w:val="Normal"/>
    <w:next w:val="Normal"/>
    <w:rsid w:val="00EA4200"/>
    <w:pPr>
      <w:spacing w:line="240" w:lineRule="atLeast"/>
      <w:jc w:val="center"/>
    </w:pPr>
    <w:rPr>
      <w:rFonts w:ascii="Arial" w:eastAsia="Times" w:hAnsi="Arial"/>
      <w:sz w:val="16"/>
      <w:szCs w:val="20"/>
    </w:rPr>
  </w:style>
  <w:style w:type="paragraph" w:customStyle="1" w:styleId="pucepoint">
    <w:name w:val="puce point"/>
    <w:basedOn w:val="Normal"/>
    <w:rsid w:val="00EA4200"/>
    <w:pPr>
      <w:numPr>
        <w:numId w:val="7"/>
      </w:numPr>
      <w:spacing w:line="240" w:lineRule="atLeast"/>
      <w:jc w:val="both"/>
    </w:pPr>
    <w:rPr>
      <w:rFonts w:ascii="Arial" w:eastAsia="Times" w:hAnsi="Arial"/>
      <w:sz w:val="18"/>
      <w:szCs w:val="20"/>
    </w:rPr>
  </w:style>
  <w:style w:type="paragraph" w:customStyle="1" w:styleId="pucetiret">
    <w:name w:val="puce tiret"/>
    <w:basedOn w:val="Normal"/>
    <w:rsid w:val="00EA4200"/>
    <w:pPr>
      <w:numPr>
        <w:numId w:val="8"/>
      </w:numPr>
      <w:tabs>
        <w:tab w:val="clear" w:pos="1437"/>
        <w:tab w:val="num" w:pos="1134"/>
      </w:tabs>
      <w:spacing w:line="240" w:lineRule="atLeast"/>
      <w:ind w:left="1134" w:hanging="352"/>
      <w:jc w:val="both"/>
    </w:pPr>
    <w:rPr>
      <w:rFonts w:ascii="Arial" w:eastAsia="Times" w:hAnsi="Arial"/>
      <w:sz w:val="18"/>
      <w:szCs w:val="20"/>
    </w:rPr>
  </w:style>
  <w:style w:type="character" w:styleId="Numrodepage0">
    <w:name w:val="page number"/>
    <w:basedOn w:val="Policepardfaut"/>
    <w:rsid w:val="00EA4200"/>
  </w:style>
  <w:style w:type="character" w:styleId="Lienhypertexte">
    <w:name w:val="Hyperlink"/>
    <w:rsid w:val="00EA4200"/>
    <w:rPr>
      <w:color w:val="0000FF"/>
      <w:u w:val="single"/>
    </w:rPr>
  </w:style>
  <w:style w:type="paragraph" w:styleId="NormalWeb">
    <w:name w:val="Normal (Web)"/>
    <w:basedOn w:val="Normal"/>
    <w:rsid w:val="00EA4200"/>
    <w:pPr>
      <w:spacing w:before="100" w:beforeAutospacing="1" w:after="100" w:afterAutospacing="1"/>
    </w:pPr>
  </w:style>
  <w:style w:type="paragraph" w:customStyle="1" w:styleId="CelluleIntitul">
    <w:name w:val="Cellule Intitulé"/>
    <w:rsid w:val="00EA4200"/>
    <w:pPr>
      <w:widowControl w:val="0"/>
      <w:suppressAutoHyphens/>
      <w:autoSpaceDE w:val="0"/>
      <w:autoSpaceDN w:val="0"/>
      <w:adjustRightInd w:val="0"/>
      <w:spacing w:line="280" w:lineRule="atLeast"/>
      <w:jc w:val="center"/>
    </w:pPr>
    <w:rPr>
      <w:color w:val="000000"/>
      <w:w w:val="0"/>
    </w:rPr>
  </w:style>
  <w:style w:type="paragraph" w:customStyle="1" w:styleId="fichedagrement">
    <w:name w:val="fiche d'agrement"/>
    <w:basedOn w:val="Normal"/>
    <w:rsid w:val="00EA4200"/>
    <w:pPr>
      <w:numPr>
        <w:numId w:val="10"/>
      </w:numPr>
      <w:suppressLineNumbers/>
      <w:tabs>
        <w:tab w:val="left" w:pos="6804"/>
      </w:tabs>
      <w:overflowPunct w:val="0"/>
      <w:autoSpaceDE w:val="0"/>
      <w:autoSpaceDN w:val="0"/>
      <w:adjustRightInd w:val="0"/>
      <w:jc w:val="both"/>
      <w:textAlignment w:val="baseline"/>
    </w:pPr>
    <w:rPr>
      <w:rFonts w:ascii="Garamond" w:hAnsi="Garamond"/>
      <w:bCs/>
      <w:snapToGrid w:val="0"/>
      <w:sz w:val="20"/>
      <w:szCs w:val="22"/>
    </w:rPr>
  </w:style>
  <w:style w:type="paragraph" w:styleId="Corpsdetexte2">
    <w:name w:val="Body Text 2"/>
    <w:basedOn w:val="Normal"/>
    <w:link w:val="Corpsdetexte2Car"/>
    <w:rsid w:val="00EA4200"/>
    <w:pPr>
      <w:jc w:val="both"/>
    </w:pPr>
    <w:rPr>
      <w:rFonts w:ascii="Arial" w:eastAsia="Times" w:hAnsi="Arial"/>
      <w:i/>
      <w:iCs/>
      <w:sz w:val="18"/>
      <w:szCs w:val="20"/>
    </w:rPr>
  </w:style>
  <w:style w:type="character" w:customStyle="1" w:styleId="Corpsdetexte2Car">
    <w:name w:val="Corps de texte 2 Car"/>
    <w:basedOn w:val="Policepardfaut"/>
    <w:link w:val="Corpsdetexte2"/>
    <w:rsid w:val="00EA4200"/>
    <w:rPr>
      <w:rFonts w:ascii="Arial" w:eastAsia="Times" w:hAnsi="Arial"/>
      <w:i/>
      <w:iCs/>
      <w:sz w:val="18"/>
      <w:szCs w:val="20"/>
    </w:rPr>
  </w:style>
  <w:style w:type="paragraph" w:customStyle="1" w:styleId="Style8">
    <w:name w:val="Style 8"/>
    <w:basedOn w:val="Normal"/>
    <w:rsid w:val="00EA4200"/>
    <w:pPr>
      <w:widowControl w:val="0"/>
      <w:spacing w:line="372" w:lineRule="atLeast"/>
    </w:pPr>
    <w:rPr>
      <w:snapToGrid w:val="0"/>
      <w:szCs w:val="20"/>
    </w:rPr>
  </w:style>
  <w:style w:type="paragraph" w:customStyle="1" w:styleId="Default">
    <w:name w:val="Default"/>
    <w:rsid w:val="00EA4200"/>
    <w:pPr>
      <w:widowControl w:val="0"/>
      <w:autoSpaceDE w:val="0"/>
      <w:autoSpaceDN w:val="0"/>
      <w:adjustRightInd w:val="0"/>
    </w:pPr>
    <w:rPr>
      <w:rFonts w:ascii="Arial" w:hAnsi="Arial" w:cs="Arial"/>
      <w:color w:val="000000"/>
    </w:rPr>
  </w:style>
  <w:style w:type="paragraph" w:customStyle="1" w:styleId="CM91">
    <w:name w:val="CM91"/>
    <w:basedOn w:val="Default"/>
    <w:next w:val="Default"/>
    <w:rsid w:val="00EA4200"/>
    <w:pPr>
      <w:spacing w:after="208"/>
    </w:pPr>
    <w:rPr>
      <w:rFonts w:cs="Times New Roman"/>
      <w:color w:val="auto"/>
    </w:rPr>
  </w:style>
  <w:style w:type="table" w:customStyle="1" w:styleId="Grilledutableau2">
    <w:name w:val="Grille du tableau2"/>
    <w:basedOn w:val="TableauNormal"/>
    <w:next w:val="Grilledutableau"/>
    <w:rsid w:val="00EA4200"/>
    <w:pPr>
      <w:overflowPunct w:val="0"/>
      <w:autoSpaceDE w:val="0"/>
      <w:autoSpaceDN w:val="0"/>
      <w:adjustRightInd w:val="0"/>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harChar">
    <w:name w:val="Car Car Car Char Char"/>
    <w:basedOn w:val="Normal"/>
    <w:rsid w:val="00EA4200"/>
    <w:pPr>
      <w:keepNext/>
      <w:spacing w:after="160" w:line="240" w:lineRule="exact"/>
    </w:pPr>
    <w:rPr>
      <w:rFonts w:ascii="Arial" w:hAnsi="Arial"/>
      <w:lang w:val="en-US" w:eastAsia="en-US"/>
    </w:rPr>
  </w:style>
  <w:style w:type="paragraph" w:customStyle="1" w:styleId="CarCarCarCharChar1">
    <w:name w:val="Car Car Car Char Char1"/>
    <w:basedOn w:val="Normal"/>
    <w:rsid w:val="00EA4200"/>
    <w:pPr>
      <w:keepNext/>
      <w:spacing w:after="160" w:line="240" w:lineRule="exact"/>
    </w:pPr>
    <w:rPr>
      <w:rFonts w:ascii="Arial" w:hAnsi="Arial"/>
      <w:lang w:val="en-US" w:eastAsia="en-US"/>
    </w:rPr>
  </w:style>
  <w:style w:type="paragraph" w:customStyle="1" w:styleId="Normal1">
    <w:name w:val="Normal1"/>
    <w:basedOn w:val="Normal"/>
    <w:rsid w:val="00EA4200"/>
    <w:pPr>
      <w:spacing w:before="120"/>
      <w:jc w:val="both"/>
      <w:textAlignment w:val="baseline"/>
    </w:pPr>
    <w:rPr>
      <w:rFonts w:ascii="Arial" w:hAnsi="Arial" w:cs="Arial"/>
      <w:color w:val="000000"/>
      <w:sz w:val="18"/>
      <w:szCs w:val="18"/>
    </w:rPr>
  </w:style>
  <w:style w:type="paragraph" w:customStyle="1" w:styleId="retrait-corps-de-texte-2">
    <w:name w:val="retrait-corps-de-texte-2"/>
    <w:basedOn w:val="Normal"/>
    <w:rsid w:val="00EA4200"/>
    <w:pPr>
      <w:ind w:left="142" w:hanging="142"/>
      <w:jc w:val="both"/>
      <w:textAlignment w:val="baseline"/>
    </w:pPr>
    <w:rPr>
      <w:rFonts w:ascii="Arial" w:hAnsi="Arial" w:cs="Arial"/>
      <w:color w:val="000000"/>
      <w:sz w:val="18"/>
      <w:szCs w:val="18"/>
    </w:rPr>
  </w:style>
  <w:style w:type="paragraph" w:customStyle="1" w:styleId="CelluleCourant">
    <w:name w:val="CelluleCourant"/>
    <w:rsid w:val="00EA4200"/>
    <w:pPr>
      <w:widowControl w:val="0"/>
      <w:autoSpaceDE w:val="0"/>
      <w:autoSpaceDN w:val="0"/>
      <w:adjustRightInd w:val="0"/>
      <w:spacing w:line="280" w:lineRule="atLeast"/>
    </w:pPr>
    <w:rPr>
      <w:color w:val="000000"/>
      <w:w w:val="0"/>
    </w:rPr>
  </w:style>
  <w:style w:type="paragraph" w:customStyle="1" w:styleId="StyleStyle1014pt">
    <w:name w:val="Style Style10 + 14 pt"/>
    <w:basedOn w:val="Normal"/>
    <w:rsid w:val="00EA4200"/>
    <w:pPr>
      <w:keepNext/>
      <w:spacing w:line="360" w:lineRule="auto"/>
      <w:jc w:val="both"/>
      <w:outlineLvl w:val="2"/>
    </w:pPr>
    <w:rPr>
      <w:rFonts w:ascii="Arial Gras" w:hAnsi="Arial Gras" w:cs="Arial"/>
      <w:bCs/>
      <w:sz w:val="28"/>
      <w:szCs w:val="28"/>
      <w:u w:val="double"/>
      <w14:shadow w14:blurRad="50800" w14:dist="38100" w14:dir="2700000" w14:sx="100000" w14:sy="100000" w14:kx="0" w14:ky="0" w14:algn="tl">
        <w14:srgbClr w14:val="000000">
          <w14:alpha w14:val="60000"/>
        </w14:srgbClr>
      </w14:shadow>
    </w:rPr>
  </w:style>
  <w:style w:type="paragraph" w:customStyle="1" w:styleId="Style11">
    <w:name w:val="Style11"/>
    <w:basedOn w:val="Normal"/>
    <w:rsid w:val="00EA4200"/>
    <w:pPr>
      <w:spacing w:line="360" w:lineRule="auto"/>
      <w:jc w:val="right"/>
    </w:pPr>
    <w:rPr>
      <w:rFonts w:ascii="Arial" w:hAnsi="Arial" w:cs="Arial"/>
      <w:bCs/>
      <w:smallCaps/>
      <w:sz w:val="18"/>
      <w:szCs w:val="18"/>
      <w:u w:val="thick"/>
      <w:lang w:val="en-GB"/>
      <w14:shadow w14:blurRad="50800" w14:dist="38100" w14:dir="2700000" w14:sx="100000" w14:sy="100000" w14:kx="0" w14:ky="0" w14:algn="tl">
        <w14:srgbClr w14:val="000000">
          <w14:alpha w14:val="60000"/>
        </w14:srgbClr>
      </w14:shadow>
    </w:rPr>
  </w:style>
  <w:style w:type="paragraph" w:customStyle="1" w:styleId="Courant">
    <w:name w:val="Courant"/>
    <w:rsid w:val="00EA4200"/>
    <w:pPr>
      <w:widowControl w:val="0"/>
      <w:autoSpaceDE w:val="0"/>
      <w:autoSpaceDN w:val="0"/>
      <w:adjustRightInd w:val="0"/>
      <w:spacing w:line="280" w:lineRule="atLeast"/>
    </w:pPr>
    <w:rPr>
      <w:color w:val="000000"/>
      <w:w w:val="0"/>
    </w:rPr>
  </w:style>
  <w:style w:type="paragraph" w:customStyle="1" w:styleId="Enretrait">
    <w:name w:val="En retrait"/>
    <w:rsid w:val="00EA4200"/>
    <w:pPr>
      <w:widowControl w:val="0"/>
      <w:tabs>
        <w:tab w:val="left" w:pos="280"/>
      </w:tabs>
      <w:autoSpaceDE w:val="0"/>
      <w:autoSpaceDN w:val="0"/>
      <w:adjustRightInd w:val="0"/>
      <w:spacing w:line="280" w:lineRule="atLeast"/>
      <w:ind w:left="280"/>
    </w:pPr>
    <w:rPr>
      <w:color w:val="000000"/>
      <w:w w:val="0"/>
    </w:rPr>
  </w:style>
  <w:style w:type="paragraph" w:customStyle="1" w:styleId="Intertitre">
    <w:name w:val="Intertitre"/>
    <w:next w:val="Courant"/>
    <w:rsid w:val="00EA4200"/>
    <w:pPr>
      <w:keepNext/>
      <w:widowControl w:val="0"/>
      <w:autoSpaceDE w:val="0"/>
      <w:autoSpaceDN w:val="0"/>
      <w:adjustRightInd w:val="0"/>
      <w:spacing w:before="120" w:line="280" w:lineRule="atLeast"/>
    </w:pPr>
    <w:rPr>
      <w:b/>
      <w:bCs/>
      <w:color w:val="000000"/>
      <w:w w:val="0"/>
    </w:rPr>
  </w:style>
  <w:style w:type="paragraph" w:styleId="Listepuces">
    <w:name w:val="List Bullet"/>
    <w:basedOn w:val="Normal"/>
    <w:rsid w:val="00EA4200"/>
    <w:pPr>
      <w:widowControl w:val="0"/>
      <w:tabs>
        <w:tab w:val="left" w:pos="280"/>
      </w:tabs>
      <w:autoSpaceDE w:val="0"/>
      <w:autoSpaceDN w:val="0"/>
      <w:adjustRightInd w:val="0"/>
      <w:spacing w:line="280" w:lineRule="atLeast"/>
      <w:ind w:left="280" w:hanging="280"/>
    </w:pPr>
    <w:rPr>
      <w:color w:val="000000"/>
      <w:w w:val="0"/>
    </w:rPr>
  </w:style>
  <w:style w:type="paragraph" w:customStyle="1" w:styleId="Notepage">
    <w:name w:val="Note (page)"/>
    <w:rsid w:val="00EA4200"/>
    <w:pPr>
      <w:widowControl w:val="0"/>
      <w:tabs>
        <w:tab w:val="left" w:pos="560"/>
      </w:tabs>
      <w:autoSpaceDE w:val="0"/>
      <w:autoSpaceDN w:val="0"/>
      <w:adjustRightInd w:val="0"/>
      <w:spacing w:line="240" w:lineRule="atLeast"/>
      <w:ind w:left="560" w:right="280" w:hanging="280"/>
    </w:pPr>
    <w:rPr>
      <w:color w:val="000000"/>
      <w:w w:val="0"/>
      <w:sz w:val="20"/>
      <w:szCs w:val="20"/>
    </w:rPr>
  </w:style>
  <w:style w:type="paragraph" w:customStyle="1" w:styleId="Notetableau">
    <w:name w:val="Note (tableau)"/>
    <w:rsid w:val="00EA4200"/>
    <w:pPr>
      <w:widowControl w:val="0"/>
      <w:tabs>
        <w:tab w:val="left" w:pos="560"/>
      </w:tabs>
      <w:autoSpaceDE w:val="0"/>
      <w:autoSpaceDN w:val="0"/>
      <w:adjustRightInd w:val="0"/>
      <w:spacing w:line="240" w:lineRule="atLeast"/>
      <w:ind w:left="560" w:right="280" w:hanging="280"/>
    </w:pPr>
    <w:rPr>
      <w:color w:val="000000"/>
      <w:w w:val="0"/>
      <w:sz w:val="20"/>
      <w:szCs w:val="20"/>
    </w:rPr>
  </w:style>
  <w:style w:type="paragraph" w:customStyle="1" w:styleId="Numrot">
    <w:name w:val="Numéroté"/>
    <w:rsid w:val="00EA4200"/>
    <w:pPr>
      <w:widowControl w:val="0"/>
      <w:tabs>
        <w:tab w:val="left" w:pos="280"/>
      </w:tabs>
      <w:autoSpaceDE w:val="0"/>
      <w:autoSpaceDN w:val="0"/>
      <w:adjustRightInd w:val="0"/>
      <w:spacing w:line="280" w:lineRule="atLeast"/>
      <w:ind w:left="280" w:hanging="280"/>
    </w:pPr>
    <w:rPr>
      <w:color w:val="000000"/>
      <w:w w:val="0"/>
    </w:rPr>
  </w:style>
  <w:style w:type="paragraph" w:customStyle="1" w:styleId="Numrot1">
    <w:name w:val="Numéroté1"/>
    <w:next w:val="Numrot"/>
    <w:rsid w:val="00EA4200"/>
    <w:pPr>
      <w:widowControl w:val="0"/>
      <w:tabs>
        <w:tab w:val="left" w:pos="280"/>
      </w:tabs>
      <w:autoSpaceDE w:val="0"/>
      <w:autoSpaceDN w:val="0"/>
      <w:adjustRightInd w:val="0"/>
      <w:spacing w:line="280" w:lineRule="atLeast"/>
      <w:ind w:left="280" w:hanging="280"/>
    </w:pPr>
    <w:rPr>
      <w:color w:val="000000"/>
      <w:w w:val="0"/>
    </w:rPr>
  </w:style>
  <w:style w:type="paragraph" w:styleId="Titre0">
    <w:name w:val="Title"/>
    <w:basedOn w:val="Normal"/>
    <w:next w:val="Courant"/>
    <w:link w:val="TitreCar"/>
    <w:qFormat/>
    <w:rsid w:val="00EA4200"/>
    <w:pPr>
      <w:keepNext/>
      <w:widowControl w:val="0"/>
      <w:suppressAutoHyphens/>
      <w:autoSpaceDE w:val="0"/>
      <w:autoSpaceDN w:val="0"/>
      <w:adjustRightInd w:val="0"/>
      <w:spacing w:before="480" w:after="240" w:line="480" w:lineRule="atLeast"/>
      <w:jc w:val="center"/>
    </w:pPr>
    <w:rPr>
      <w:b/>
      <w:bCs/>
      <w:color w:val="000000"/>
      <w:w w:val="0"/>
      <w:sz w:val="36"/>
      <w:szCs w:val="36"/>
    </w:rPr>
  </w:style>
  <w:style w:type="character" w:customStyle="1" w:styleId="TitreCar">
    <w:name w:val="Titre Car"/>
    <w:basedOn w:val="Policepardfaut"/>
    <w:link w:val="Titre0"/>
    <w:rsid w:val="00EA4200"/>
    <w:rPr>
      <w:b/>
      <w:bCs/>
      <w:color w:val="000000"/>
      <w:w w:val="0"/>
      <w:sz w:val="36"/>
      <w:szCs w:val="36"/>
    </w:rPr>
  </w:style>
  <w:style w:type="paragraph" w:customStyle="1" w:styleId="Titre10">
    <w:name w:val="Titre1"/>
    <w:next w:val="Courant"/>
    <w:rsid w:val="00EA4200"/>
    <w:pPr>
      <w:keepNext/>
      <w:widowControl w:val="0"/>
      <w:autoSpaceDE w:val="0"/>
      <w:autoSpaceDN w:val="0"/>
      <w:adjustRightInd w:val="0"/>
      <w:spacing w:before="280" w:after="120" w:line="320" w:lineRule="atLeast"/>
    </w:pPr>
    <w:rPr>
      <w:b/>
      <w:bCs/>
      <w:color w:val="000000"/>
      <w:w w:val="0"/>
      <w:sz w:val="28"/>
      <w:szCs w:val="28"/>
    </w:rPr>
  </w:style>
  <w:style w:type="paragraph" w:customStyle="1" w:styleId="Titre20">
    <w:name w:val="Titre2"/>
    <w:next w:val="Courant"/>
    <w:rsid w:val="00EA4200"/>
    <w:pPr>
      <w:keepNext/>
      <w:widowControl w:val="0"/>
      <w:autoSpaceDE w:val="0"/>
      <w:autoSpaceDN w:val="0"/>
      <w:adjustRightInd w:val="0"/>
      <w:spacing w:before="240" w:after="60" w:line="280" w:lineRule="atLeast"/>
    </w:pPr>
    <w:rPr>
      <w:b/>
      <w:bCs/>
      <w:color w:val="000000"/>
      <w:w w:val="0"/>
    </w:rPr>
  </w:style>
  <w:style w:type="paragraph" w:customStyle="1" w:styleId="TitreTableau">
    <w:name w:val="TitreTableau"/>
    <w:rsid w:val="00EA4200"/>
    <w:pPr>
      <w:widowControl w:val="0"/>
      <w:suppressAutoHyphens/>
      <w:autoSpaceDE w:val="0"/>
      <w:autoSpaceDN w:val="0"/>
      <w:adjustRightInd w:val="0"/>
      <w:spacing w:line="280" w:lineRule="atLeast"/>
      <w:jc w:val="center"/>
    </w:pPr>
    <w:rPr>
      <w:b/>
      <w:bCs/>
      <w:color w:val="000000"/>
      <w:w w:val="0"/>
    </w:rPr>
  </w:style>
  <w:style w:type="character" w:customStyle="1" w:styleId="Relief">
    <w:name w:val="Relief"/>
    <w:rsid w:val="00EA4200"/>
    <w:rPr>
      <w:i/>
      <w:iCs/>
    </w:rPr>
  </w:style>
  <w:style w:type="character" w:customStyle="1" w:styleId="VariablesEquation">
    <w:name w:val="VariablesEquation"/>
    <w:rsid w:val="00EA4200"/>
    <w:rPr>
      <w:i/>
      <w:iCs/>
    </w:rPr>
  </w:style>
  <w:style w:type="paragraph" w:styleId="Retraitcorpsdetexte">
    <w:name w:val="Body Text Indent"/>
    <w:basedOn w:val="Normal"/>
    <w:link w:val="RetraitcorpsdetexteCar"/>
    <w:rsid w:val="00EA4200"/>
    <w:pPr>
      <w:spacing w:after="120" w:line="240" w:lineRule="atLeast"/>
      <w:ind w:left="283"/>
      <w:jc w:val="both"/>
    </w:pPr>
    <w:rPr>
      <w:rFonts w:ascii="Arial" w:eastAsia="Times" w:hAnsi="Arial"/>
      <w:sz w:val="18"/>
      <w:szCs w:val="20"/>
    </w:rPr>
  </w:style>
  <w:style w:type="character" w:customStyle="1" w:styleId="RetraitcorpsdetexteCar">
    <w:name w:val="Retrait corps de texte Car"/>
    <w:basedOn w:val="Policepardfaut"/>
    <w:link w:val="Retraitcorpsdetexte"/>
    <w:rsid w:val="00EA4200"/>
    <w:rPr>
      <w:rFonts w:ascii="Arial" w:eastAsia="Times" w:hAnsi="Arial"/>
      <w:sz w:val="18"/>
      <w:szCs w:val="20"/>
    </w:rPr>
  </w:style>
  <w:style w:type="character" w:styleId="Lienhypertextesuivivisit">
    <w:name w:val="FollowedHyperlink"/>
    <w:rsid w:val="00EA4200"/>
    <w:rPr>
      <w:color w:val="800080"/>
      <w:u w:val="single"/>
    </w:rPr>
  </w:style>
  <w:style w:type="character" w:customStyle="1" w:styleId="formlibchampsmaller1">
    <w:name w:val="formlibchampsmaller1"/>
    <w:rsid w:val="00EA4200"/>
    <w:rPr>
      <w:rFonts w:ascii="Arial" w:hAnsi="Arial" w:cs="Arial" w:hint="default"/>
      <w:b w:val="0"/>
      <w:bCs w:val="0"/>
      <w:color w:val="000080"/>
      <w:sz w:val="20"/>
      <w:szCs w:val="20"/>
    </w:rPr>
  </w:style>
  <w:style w:type="character" w:customStyle="1" w:styleId="formlibchamp1">
    <w:name w:val="formlibchamp1"/>
    <w:rsid w:val="00EA4200"/>
    <w:rPr>
      <w:rFonts w:ascii="Arial" w:hAnsi="Arial" w:cs="Arial" w:hint="default"/>
      <w:b/>
      <w:bCs/>
      <w:color w:val="000080"/>
      <w:sz w:val="20"/>
      <w:szCs w:val="20"/>
    </w:rPr>
  </w:style>
  <w:style w:type="paragraph" w:styleId="Sous-titre">
    <w:name w:val="Subtitle"/>
    <w:basedOn w:val="Normal"/>
    <w:next w:val="Normal"/>
    <w:link w:val="Sous-titreCar"/>
    <w:qFormat/>
    <w:rsid w:val="00EA4200"/>
    <w:pPr>
      <w:spacing w:after="60" w:line="240" w:lineRule="atLeast"/>
      <w:jc w:val="center"/>
      <w:outlineLvl w:val="1"/>
    </w:pPr>
    <w:rPr>
      <w:rFonts w:ascii="Cambria" w:hAnsi="Cambria"/>
    </w:rPr>
  </w:style>
  <w:style w:type="character" w:customStyle="1" w:styleId="Sous-titreCar">
    <w:name w:val="Sous-titre Car"/>
    <w:basedOn w:val="Policepardfaut"/>
    <w:link w:val="Sous-titre"/>
    <w:rsid w:val="00EA4200"/>
    <w:rPr>
      <w:rFonts w:ascii="Cambria" w:hAnsi="Cambria"/>
    </w:rPr>
  </w:style>
  <w:style w:type="paragraph" w:styleId="Notedefin">
    <w:name w:val="endnote text"/>
    <w:basedOn w:val="Normal"/>
    <w:link w:val="NotedefinCar"/>
    <w:rsid w:val="00EA4200"/>
    <w:pPr>
      <w:spacing w:line="240" w:lineRule="atLeast"/>
      <w:jc w:val="both"/>
    </w:pPr>
    <w:rPr>
      <w:rFonts w:ascii="Arial" w:eastAsia="Times" w:hAnsi="Arial"/>
      <w:sz w:val="20"/>
      <w:szCs w:val="20"/>
    </w:rPr>
  </w:style>
  <w:style w:type="character" w:customStyle="1" w:styleId="NotedefinCar">
    <w:name w:val="Note de fin Car"/>
    <w:basedOn w:val="Policepardfaut"/>
    <w:link w:val="Notedefin"/>
    <w:rsid w:val="00EA4200"/>
    <w:rPr>
      <w:rFonts w:ascii="Arial" w:eastAsia="Times" w:hAnsi="Arial"/>
      <w:sz w:val="20"/>
      <w:szCs w:val="20"/>
    </w:rPr>
  </w:style>
  <w:style w:type="character" w:styleId="Appeldenotedefin">
    <w:name w:val="endnote reference"/>
    <w:rsid w:val="00EA4200"/>
    <w:rPr>
      <w:vertAlign w:val="superscript"/>
    </w:rPr>
  </w:style>
  <w:style w:type="paragraph" w:customStyle="1" w:styleId="rg">
    <w:name w:val="rg"/>
    <w:basedOn w:val="Normal"/>
    <w:rsid w:val="00EA4200"/>
    <w:pPr>
      <w:spacing w:before="100" w:beforeAutospacing="1" w:after="100" w:afterAutospacing="1"/>
    </w:pPr>
  </w:style>
  <w:style w:type="paragraph" w:customStyle="1" w:styleId="Normal2">
    <w:name w:val="Normal2"/>
    <w:basedOn w:val="Normal"/>
    <w:rsid w:val="00EA4200"/>
    <w:pPr>
      <w:spacing w:before="120"/>
      <w:jc w:val="both"/>
      <w:textAlignment w:val="baseline"/>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art\Downloads\mod&#232;le%20doctrine%202018%20(1).dotx" TargetMode="External"/></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b4a743ce-4823-43db-b20d-7d3df7f7f039">
      <Terms xmlns="http://schemas.microsoft.com/office/infopath/2007/PartnerControls"/>
    </TaxKeywordTaxHTField>
    <RoutingRuleDescription xmlns="http://schemas.microsoft.com/sharepoint/v3" xsi:nil="true"/>
    <_dlc_DocId xmlns="b4a743ce-4823-43db-b20d-7d3df7f7f039">WRY6JVYW45ZC-1898793739-5</_dlc_DocId>
    <_dlc_DocIdUrl xmlns="b4a743ce-4823-43db-b20d-7d3df7f7f039">
      <Url>http://amf-et-nous/directions/DAJ-affaires-juridiques/doctrine-reglementation/_layouts/DocIdRedir.aspx?ID=WRY6JVYW45ZC-1898793739-5</Url>
      <Description>WRY6JVYW45ZC-1898793739-5</Description>
    </_dlc_DocIdUrl>
    <AMF_Publication_DocTypology xmlns="a41a42e9-7c3d-4202-afc4-72548e919d5e"/>
    <AMF_TaxoText_DocSource xmlns="A41A42E9-7C3D-4202-AFC4-72548E919D5E">
      <Terms xmlns="http://schemas.microsoft.com/office/infopath/2007/PartnerControls">
        <TermInfo xmlns="http://schemas.microsoft.com/office/infopath/2007/PartnerControls">
          <TermName xmlns="http://schemas.microsoft.com/office/infopath/2007/PartnerControls">DAJ</TermName>
          <TermId xmlns="http://schemas.microsoft.com/office/infopath/2007/PartnerControls">fbdaea9a-27ad-4adf-a7f9-0645de08e12d</TermId>
        </TermInfo>
        <TermInfo xmlns="http://schemas.microsoft.com/office/infopath/2007/PartnerControls">
          <TermName xmlns="http://schemas.microsoft.com/office/infopath/2007/PartnerControls">DIRCOM</TermName>
          <TermId xmlns="http://schemas.microsoft.com/office/infopath/2007/PartnerControls">4f34aa30-b297-49d2-a223-fc68cae84ab9</TermId>
        </TermInfo>
      </Terms>
    </AMF_TaxoText_DocSource>
    <AMF_Publication_ValueDate xmlns="A41A42E9-7C3D-4202-AFC4-72548E919D5E">2018-03-13T23:00:00+00:00</AMF_Publication_ValueDate>
    <AMF_Publication_OrganismeAuthor xmlns="A41A42E9-7C3D-4202-AFC4-72548E919D5E" xsi:nil="true"/>
    <AMF_TaxoText_DocCategory xmlns="A41A42E9-7C3D-4202-AFC4-72548E919D5E">
      <Terms xmlns="http://schemas.microsoft.com/office/infopath/2007/PartnerControls">
        <TermInfo xmlns="http://schemas.microsoft.com/office/infopath/2007/PartnerControls">
          <TermName xmlns="http://schemas.microsoft.com/office/infopath/2007/PartnerControls">Charte</TermName>
          <TermId xmlns="http://schemas.microsoft.com/office/infopath/2007/PartnerControls">b82991cb-ba9a-47b0-b5a4-7fe7508abd0b</TermId>
        </TermInfo>
      </Terms>
    </AMF_TaxoText_DocCategory>
    <AMF_Publication_Confidential xmlns="A41A42E9-7C3D-4202-AFC4-72548E919D5E"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AMF - Content type document" ma:contentTypeID="0x0101003038DC687F514030B461BC836B0D70CB0044FAA64319BB124293C2D8CAA9D7732D" ma:contentTypeVersion="1" ma:contentTypeDescription="Content Type Document AMF" ma:contentTypeScope="" ma:versionID="a6d4a0b8ab1baca9306398c36f4a266d">
  <xsd:schema xmlns:xsd="http://www.w3.org/2001/XMLSchema" xmlns:xs="http://www.w3.org/2001/XMLSchema" xmlns:p="http://schemas.microsoft.com/office/2006/metadata/properties" xmlns:ns1="http://schemas.microsoft.com/sharepoint/v3" xmlns:ns2="a41a42e9-7c3d-4202-afc4-72548e919d5e" xmlns:ns3="b4a743ce-4823-43db-b20d-7d3df7f7f039" xmlns:ns4="A41A42E9-7C3D-4202-AFC4-72548E919D5E" targetNamespace="http://schemas.microsoft.com/office/2006/metadata/properties" ma:root="true" ma:fieldsID="edac9e0ac08833e21cc98fad61b331d6" ns1:_="" ns2:_="" ns3:_="" ns4:_="">
    <xsd:import namespace="http://schemas.microsoft.com/sharepoint/v3"/>
    <xsd:import namespace="a41a42e9-7c3d-4202-afc4-72548e919d5e"/>
    <xsd:import namespace="b4a743ce-4823-43db-b20d-7d3df7f7f039"/>
    <xsd:import namespace="A41A42E9-7C3D-4202-AFC4-72548E919D5E"/>
    <xsd:element name="properties">
      <xsd:complexType>
        <xsd:sequence>
          <xsd:element name="documentManagement">
            <xsd:complexType>
              <xsd:all>
                <xsd:element ref="ns3:_dlc_DocId" minOccurs="0"/>
                <xsd:element ref="ns3:_dlc_DocIdUrl" minOccurs="0"/>
                <xsd:element ref="ns3:_dlc_DocIdPersistId" minOccurs="0"/>
                <xsd:element ref="ns4:AMF_Publication_ValueDate" minOccurs="0"/>
                <xsd:element ref="ns1:RoutingRuleDescription" minOccurs="0"/>
                <xsd:element ref="ns4:AMF_Publication_OrganismeAuthor" minOccurs="0"/>
                <xsd:element ref="ns4:AMF_Publication_Confidential" minOccurs="0"/>
                <xsd:element ref="ns3:TaxKeywordTaxHTField" minOccurs="0"/>
                <xsd:element ref="ns4:AMF_TaxoText_DocCategory" minOccurs="0"/>
                <xsd:element ref="ns4:AMF_TaxoText_DocSource" minOccurs="0"/>
                <xsd:element ref="ns2:AMF_Publication_DocTypolog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nillable="true"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1a42e9-7c3d-4202-afc4-72548e919d5e" elementFormDefault="qualified">
    <xsd:import namespace="http://schemas.microsoft.com/office/2006/documentManagement/types"/>
    <xsd:import namespace="http://schemas.microsoft.com/office/infopath/2007/PartnerControls"/>
    <xsd:element name="AMF_Publication_DocTypology" ma:index="22" ma:displayName="Type" ma:description="Type de document" ma:list="{8AE1479E-AEBF-49A5-A6EF-EA075852F74C}" ma:internalName="AMF_Publication_DocTypology" ma:showField="Title" ma:web="3cf7e9e5-9bdd-4ce4-b88e-8e12fb56e696">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4a743ce-4823-43db-b20d-7d3df7f7f039"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KeywordTaxHTField" ma:index="16" nillable="true" ma:taxonomy="true" ma:internalName="TaxKeywordTaxHTField" ma:taxonomyFieldName="TaxKeyword" ma:displayName="Mots clés d’entreprise" ma:fieldId="{23f27201-bee3-471e-b2e7-b64fd8b7ca38}" ma:taxonomyMulti="true" ma:sspId="91ee11a6-bf76-4c31-8efe-e2fdab5a27d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1A42E9-7C3D-4202-AFC4-72548E919D5E" elementFormDefault="qualified">
    <xsd:import namespace="http://schemas.microsoft.com/office/2006/documentManagement/types"/>
    <xsd:import namespace="http://schemas.microsoft.com/office/infopath/2007/PartnerControls"/>
    <xsd:element name="AMF_Publication_ValueDate" ma:index="11" nillable="true" ma:displayName="Date de valeur" ma:description="Date d'entrée en application du document" ma:internalName="AMF_Publication_ValueDate">
      <xsd:simpleType>
        <xsd:restriction base="dms:DateTime"/>
      </xsd:simpleType>
    </xsd:element>
    <xsd:element name="AMF_Publication_OrganismeAuthor" ma:index="13" nillable="true" ma:displayName="Organisme auteur" ma:description="Organisme auteur" ma:internalName="AMF_Publication_OrganismeAuthor">
      <xsd:simpleType>
        <xsd:restriction base="dms:Text"/>
      </xsd:simpleType>
    </xsd:element>
    <xsd:element name="AMF_Publication_Confidential" ma:index="14" nillable="true" ma:displayName="Niveau de confidentialité" ma:description="Niveau de confidentialité" ma:internalName="AMF_Publication_Confidential">
      <xsd:simpleType>
        <xsd:restriction base="dms:Choice">
          <xsd:enumeration value="Public"/>
          <xsd:enumeration value="Interne"/>
          <xsd:enumeration value="Confidentiel"/>
          <xsd:enumeration value="Confidentiel renforcé"/>
        </xsd:restriction>
      </xsd:simpleType>
    </xsd:element>
    <xsd:element name="AMF_TaxoText_DocCategory" ma:index="19" ma:taxonomy="true" ma:internalName="AMF_TaxoText_DocCategory" ma:taxonomyFieldName="AMF_Taxo_DocCategory" ma:displayName="Catégorie" ma:fieldId="{da21f714-3cc2-4dac-b962-8bbb247a4800}" ma:taxonomyMulti="true" ma:sspId="ca2c29be-c6df-4c7a-b466-e8eae6356a8a" ma:termSetId="3b9e95c5-d374-435d-82b9-9ccab4fd807f" ma:anchorId="00000000-0000-0000-0000-000000000000" ma:open="false" ma:isKeyword="false">
      <xsd:complexType>
        <xsd:sequence>
          <xsd:element ref="pc:Terms" minOccurs="0" maxOccurs="1"/>
        </xsd:sequence>
      </xsd:complexType>
    </xsd:element>
    <xsd:element name="AMF_TaxoText_DocSource" ma:index="21" ma:taxonomy="true" ma:internalName="AMF_TaxoText_DocSource" ma:taxonomyFieldName="AMF_Taxo_DocSource" ma:displayName="Source" ma:fieldId="{72cb02c8-efce-4925-b183-00781044d0a1}" ma:taxonomyMulti="true" ma:sspId="ca2c29be-c6df-4c7a-b466-e8eae6356a8a" ma:termSetId="ca6e8014-f064-458f-983b-fdafd515232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eur"/>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23B08-4CE1-46B1-8261-361DC71145D2}">
  <ds:schemaRefs>
    <ds:schemaRef ds:uri="http://schemas.microsoft.com/office/2006/metadata/properties"/>
    <ds:schemaRef ds:uri="http://schemas.microsoft.com/office/infopath/2007/PartnerControls"/>
    <ds:schemaRef ds:uri="b4a743ce-4823-43db-b20d-7d3df7f7f039"/>
    <ds:schemaRef ds:uri="http://schemas.microsoft.com/sharepoint/v3"/>
    <ds:schemaRef ds:uri="a41a42e9-7c3d-4202-afc4-72548e919d5e"/>
    <ds:schemaRef ds:uri="A41A42E9-7C3D-4202-AFC4-72548E919D5E"/>
  </ds:schemaRefs>
</ds:datastoreItem>
</file>

<file path=customXml/itemProps2.xml><?xml version="1.0" encoding="utf-8"?>
<ds:datastoreItem xmlns:ds="http://schemas.openxmlformats.org/officeDocument/2006/customXml" ds:itemID="{B25601AC-F089-43F5-AFB4-4A3F70D0CC9D}">
  <ds:schemaRefs>
    <ds:schemaRef ds:uri="http://schemas.microsoft.com/sharepoint/events"/>
  </ds:schemaRefs>
</ds:datastoreItem>
</file>

<file path=customXml/itemProps3.xml><?xml version="1.0" encoding="utf-8"?>
<ds:datastoreItem xmlns:ds="http://schemas.openxmlformats.org/officeDocument/2006/customXml" ds:itemID="{55C4E2BC-76E3-40C1-A4D5-78C0632C5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1a42e9-7c3d-4202-afc4-72548e919d5e"/>
    <ds:schemaRef ds:uri="b4a743ce-4823-43db-b20d-7d3df7f7f039"/>
    <ds:schemaRef ds:uri="A41A42E9-7C3D-4202-AFC4-72548E919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4EE613-4AAC-4ACB-BB31-183FC65987F5}">
  <ds:schemaRefs>
    <ds:schemaRef ds:uri="http://schemas.microsoft.com/sharepoint/v3/contenttype/forms"/>
  </ds:schemaRefs>
</ds:datastoreItem>
</file>

<file path=customXml/itemProps5.xml><?xml version="1.0" encoding="utf-8"?>
<ds:datastoreItem xmlns:ds="http://schemas.openxmlformats.org/officeDocument/2006/customXml" ds:itemID="{A2AAA890-928F-432B-A1AA-4CB97ECE9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doctrine 2018 (1).dotx</Template>
  <TotalTime>24</TotalTime>
  <Pages>3</Pages>
  <Words>441</Words>
  <Characters>2431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Autorité des marchés financiers</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 Josephine</dc:creator>
  <cp:lastModifiedBy>GOUBY Nathalie</cp:lastModifiedBy>
  <cp:revision>8</cp:revision>
  <cp:lastPrinted>2017-12-01T09:53:00Z</cp:lastPrinted>
  <dcterms:created xsi:type="dcterms:W3CDTF">2020-10-26T17:29:00Z</dcterms:created>
  <dcterms:modified xsi:type="dcterms:W3CDTF">2021-03-03T13:02:00Z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0x0101003038DC687F514030B461BC836B0D70CB0044FAA64319BB124293C2D8CAA9D7732D</vt:lpwstr>
  </property>
  <property fmtid="{D5CDD505-2E9C-101B-9397-08002B2CF9AE}" pid="3" name="_dlc_DocIdItemGuid">
    <vt:lpwstr>49a64eb9-5fea-4fc2-92a5-46ae0b9126c2</vt:lpwstr>
  </property>
  <property fmtid="{D5CDD505-2E9C-101B-9397-08002B2CF9AE}" pid="4" name="AMF_Taxo_DocSource">
    <vt:lpwstr>198;#DAJ|fbdaea9a-27ad-4adf-a7f9-0645de08e12d;#159;#DIRCOM|4f34aa30-b297-49d2-a223-fc68cae84ab9</vt:lpwstr>
  </property>
  <property fmtid="{D5CDD505-2E9C-101B-9397-08002B2CF9AE}" pid="5" name="TaxKeyword">
    <vt:lpwstr>;#</vt:lpwstr>
  </property>
  <property fmtid="{D5CDD505-2E9C-101B-9397-08002B2CF9AE}" pid="6" name="AMF_Taxo_DocCategory">
    <vt:lpwstr>191;#Charte|b82991cb-ba9a-47b0-b5a4-7fe7508abd0b</vt:lpwstr>
  </property>
</Properties>
</file>