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58DF" w:rsidRPr="00694322" w:rsidRDefault="00E1204F" w:rsidP="00E46703">
      <w:pPr>
        <w:pStyle w:val="AMFDoctrineType"/>
      </w:pPr>
      <w:r w:rsidRPr="00694322">
        <mc:AlternateContent>
          <mc:Choice Requires="wps">
            <w:drawing>
              <wp:anchor distT="0" distB="0" distL="114300" distR="114300" simplePos="0" relativeHeight="251659264" behindDoc="0" locked="0" layoutInCell="1" allowOverlap="1" wp14:anchorId="046417F6" wp14:editId="0EF7EEB2">
                <wp:simplePos x="0" y="0"/>
                <wp:positionH relativeFrom="column">
                  <wp:posOffset>4375150</wp:posOffset>
                </wp:positionH>
                <wp:positionV relativeFrom="paragraph">
                  <wp:posOffset>-81915</wp:posOffset>
                </wp:positionV>
                <wp:extent cx="324513" cy="323850"/>
                <wp:effectExtent l="0" t="0" r="5715" b="635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012E7"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" path="m,l324513,r,323850l,323850,,xm53701,53701r,216448l270812,270149r,-216448l53701,53701xe" fillcolor="#5e2f7e [3207]" stroked="f">
                <v:path arrowok="t" o:connecttype="custom" o:connectlocs="0,0;324513,0;324513,323850;0,323850;0,0;53701,53701;53701,270149;270812,270149;270812,53701;53701,53701" o:connectangles="0,0,0,0,0,0,0,0,0,0"/>
                <o:lock v:ext="edit" aspectratio="t"/>
              </v:shape>
            </w:pict>
          </mc:Fallback>
        </mc:AlternateContent>
      </w:r>
    </w:p>
    <w:p w:rsidR="0097706F" w:rsidRPr="00694322" w:rsidRDefault="00E1204F" w:rsidP="00333E95">
      <w:pPr>
        <w:pStyle w:val="AMFDoctrineRfrence"/>
      </w:pPr>
      <w:r w:rsidRPr="00694322">
        <mc:AlternateContent>
          <mc:Choice Requires="wps">
            <w:drawing>
              <wp:anchor distT="0" distB="0" distL="114300" distR="114300" simplePos="0" relativeHeight="251661312" behindDoc="0" locked="0" layoutInCell="1" allowOverlap="1" wp14:anchorId="588CCA3A" wp14:editId="2C36E950">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00B4BE"/>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7B850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" path="m,l187325,r,193675l,193675,,xm31062,31062r,131551l156263,162613r,-131551l31062,31062xe" fillcolor="#00b4be" stroked="f">
                <v:path arrowok="t" o:connecttype="custom" o:connectlocs="0,0;187325,0;187325,193675;0,193675;0,0;31062,31062;31062,162613;156263,162613;156263,31062;31062,31062" o:connectangles="0,0,0,0,0,0,0,0,0,0"/>
                <o:lock v:ext="edit" aspectratio="t"/>
                <w10:wrap type="through"/>
              </v:shape>
            </w:pict>
          </mc:Fallback>
        </mc:AlternateContent>
      </w:r>
    </w:p>
    <w:p w:rsidR="0097706F" w:rsidRPr="004107F5" w:rsidRDefault="00ED74B3" w:rsidP="00E46703">
      <w:pPr>
        <w:pStyle w:val="AMFDoctrineTitre"/>
      </w:pPr>
      <w:r>
        <w:rPr>
          <w:sz w:val="20"/>
          <w:szCs w:val="20"/>
        </w:rPr>
        <w:br/>
      </w:r>
      <w:r w:rsidR="004107F5">
        <w:rPr>
          <w:sz w:val="20"/>
          <w:szCs w:val="20"/>
        </w:rPr>
        <w:br/>
      </w:r>
      <w:r w:rsidR="004107F5" w:rsidRPr="004107F5">
        <w:t>Tableau simplifié d’aide au calcul des fonds propres (exemple à date de clôture d’exercice)</w:t>
      </w:r>
    </w:p>
    <w:p w:rsidR="00726A2F" w:rsidRDefault="00F86618" w:rsidP="000640D7">
      <w:pPr>
        <w:pStyle w:val="AMFDoctrineTextesrfrence"/>
      </w:pPr>
      <w:r>
        <w:t xml:space="preserve">Ce document constitue l’annexe </w:t>
      </w:r>
      <w:r w:rsidR="004F4FE3">
        <w:t>II</w:t>
      </w:r>
      <w:r w:rsidR="00AB560B" w:rsidRPr="00AB560B">
        <w:t xml:space="preserve"> de l</w:t>
      </w:r>
      <w:r w:rsidR="007C2FF3">
        <w:t>a position-recommandation</w:t>
      </w:r>
      <w:bookmarkStart w:id="0" w:name="_GoBack"/>
      <w:bookmarkEnd w:id="0"/>
      <w:r w:rsidR="00AB560B" w:rsidRPr="00AB560B">
        <w:t xml:space="preserve"> AMF - Guide d’élaboration du programme d’activité des sociétés de gestion de portefeuille et des placements collectifs autogérés – DOC-20</w:t>
      </w:r>
      <w:r w:rsidR="00AB560B">
        <w:t>12</w:t>
      </w:r>
      <w:r w:rsidR="00AB560B" w:rsidRPr="00AB560B">
        <w:t>-</w:t>
      </w:r>
      <w:r w:rsidR="00AB560B">
        <w:t>19</w:t>
      </w:r>
      <w:r w:rsidR="00AB560B" w:rsidRPr="00AB560B">
        <w:t>.</w:t>
      </w:r>
    </w:p>
    <w:p w:rsidR="00C82BAD" w:rsidRPr="00E923F5" w:rsidRDefault="00C82BAD" w:rsidP="00C82BAD">
      <w:pPr>
        <w:pStyle w:val="default0"/>
        <w:tabs>
          <w:tab w:val="left" w:pos="1010"/>
        </w:tabs>
        <w:spacing w:before="120" w:after="120" w:line="240" w:lineRule="atLeast"/>
        <w:jc w:val="both"/>
        <w:rPr>
          <w:rFonts w:ascii="Calibri" w:hAnsi="Calibri" w:cs="Arial"/>
          <w:sz w:val="20"/>
          <w:szCs w:val="20"/>
        </w:rPr>
      </w:pPr>
      <w:r w:rsidRPr="000C5F07">
        <w:rPr>
          <w:rFonts w:ascii="Calibri" w:hAnsi="Calibri" w:cs="Arial"/>
          <w:sz w:val="20"/>
          <w:szCs w:val="20"/>
        </w:rPr>
        <w:t>Ce tableau illustratif ne saurait dispenser la société de gestion de portefeuil</w:t>
      </w:r>
      <w:r w:rsidR="00CF1825">
        <w:rPr>
          <w:rFonts w:ascii="Calibri" w:hAnsi="Calibri" w:cs="Arial"/>
          <w:sz w:val="20"/>
          <w:szCs w:val="20"/>
        </w:rPr>
        <w:t xml:space="preserve">le de tenir compte des éléments </w:t>
      </w:r>
      <w:r w:rsidRPr="000C5F07">
        <w:rPr>
          <w:rFonts w:ascii="Calibri" w:hAnsi="Calibri" w:cs="Arial"/>
          <w:sz w:val="20"/>
          <w:szCs w:val="20"/>
        </w:rPr>
        <w:t>qui lui sont applica</w:t>
      </w:r>
      <w:r>
        <w:rPr>
          <w:rFonts w:ascii="Calibri" w:hAnsi="Calibri" w:cs="Arial"/>
          <w:sz w:val="20"/>
          <w:szCs w:val="20"/>
        </w:rPr>
        <w:t>bles en vertu du règlement CRR.</w:t>
      </w:r>
    </w:p>
    <w:tbl>
      <w:tblPr>
        <w:tblW w:w="9920" w:type="dxa"/>
        <w:tblInd w:w="55" w:type="dxa"/>
        <w:tblCellMar>
          <w:left w:w="70" w:type="dxa"/>
          <w:right w:w="70" w:type="dxa"/>
        </w:tblCellMar>
        <w:tblLook w:val="04A0" w:firstRow="1" w:lastRow="0" w:firstColumn="1" w:lastColumn="0" w:noHBand="0" w:noVBand="1"/>
      </w:tblPr>
      <w:tblGrid>
        <w:gridCol w:w="186"/>
        <w:gridCol w:w="240"/>
        <w:gridCol w:w="7894"/>
        <w:gridCol w:w="1080"/>
        <w:gridCol w:w="520"/>
      </w:tblGrid>
      <w:tr w:rsidR="00C82BAD" w:rsidRPr="000C5F07" w:rsidTr="00C82BAD">
        <w:trPr>
          <w:trHeight w:val="315"/>
        </w:trPr>
        <w:tc>
          <w:tcPr>
            <w:tcW w:w="8320" w:type="dxa"/>
            <w:gridSpan w:val="3"/>
            <w:tcBorders>
              <w:top w:val="single" w:sz="8" w:space="0" w:color="auto"/>
              <w:left w:val="single" w:sz="8" w:space="0" w:color="auto"/>
              <w:bottom w:val="single" w:sz="8" w:space="0" w:color="auto"/>
              <w:right w:val="nil"/>
            </w:tcBorders>
            <w:shd w:val="clear" w:color="000000" w:fill="D9D9D9"/>
            <w:noWrap/>
            <w:vAlign w:val="bottom"/>
            <w:hideMark/>
          </w:tcPr>
          <w:p w:rsidR="00C82BAD" w:rsidRPr="000C5F07" w:rsidRDefault="00C82BAD" w:rsidP="00C82BAD">
            <w:pPr>
              <w:jc w:val="both"/>
              <w:rPr>
                <w:rFonts w:ascii="Calibri" w:hAnsi="Calibri"/>
                <w:b/>
                <w:bCs/>
                <w:color w:val="000000"/>
                <w:sz w:val="20"/>
                <w:szCs w:val="20"/>
              </w:rPr>
            </w:pPr>
            <w:r w:rsidRPr="000C5F07">
              <w:rPr>
                <w:rFonts w:ascii="Calibri" w:hAnsi="Calibri"/>
                <w:b/>
                <w:bCs/>
                <w:color w:val="000000"/>
                <w:sz w:val="20"/>
                <w:szCs w:val="20"/>
              </w:rPr>
              <w:t>Seuil règlementaire de fonds propres</w:t>
            </w:r>
          </w:p>
        </w:tc>
        <w:tc>
          <w:tcPr>
            <w:tcW w:w="1080" w:type="dxa"/>
            <w:tcBorders>
              <w:top w:val="single" w:sz="8" w:space="0" w:color="auto"/>
              <w:left w:val="nil"/>
              <w:bottom w:val="single" w:sz="8" w:space="0" w:color="auto"/>
              <w:right w:val="single" w:sz="8" w:space="0" w:color="auto"/>
            </w:tcBorders>
            <w:shd w:val="clear" w:color="000000" w:fill="D9D9D9"/>
            <w:noWrap/>
            <w:vAlign w:val="bottom"/>
            <w:hideMark/>
          </w:tcPr>
          <w:p w:rsidR="00C82BAD" w:rsidRPr="000C5F07" w:rsidRDefault="00C82BAD" w:rsidP="00C82BAD">
            <w:pPr>
              <w:jc w:val="both"/>
              <w:rPr>
                <w:rFonts w:ascii="Calibri" w:hAnsi="Calibri"/>
                <w:b/>
                <w:bCs/>
                <w:i/>
                <w:iCs/>
                <w:color w:val="000000"/>
                <w:sz w:val="20"/>
                <w:szCs w:val="20"/>
              </w:rPr>
            </w:pPr>
            <w:r w:rsidRPr="000C5F07">
              <w:rPr>
                <w:rFonts w:ascii="Calibri" w:hAnsi="Calibri"/>
                <w:b/>
                <w:bCs/>
                <w:i/>
                <w:iCs/>
                <w:color w:val="000000"/>
                <w:sz w:val="20"/>
                <w:szCs w:val="20"/>
              </w:rPr>
              <w:t>en K€</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b/>
                <w:bCs/>
                <w:i/>
                <w:iCs/>
                <w:color w:val="000000"/>
                <w:sz w:val="20"/>
                <w:szCs w:val="20"/>
              </w:rPr>
            </w:pPr>
            <w:r w:rsidRPr="000C5F07">
              <w:rPr>
                <w:rFonts w:ascii="Calibri" w:hAnsi="Calibri"/>
                <w:b/>
                <w:bCs/>
                <w:i/>
                <w:iCs/>
                <w:color w:val="000000"/>
                <w:sz w:val="20"/>
                <w:szCs w:val="20"/>
              </w:rPr>
              <w:t> </w:t>
            </w:r>
          </w:p>
        </w:tc>
      </w:tr>
      <w:tr w:rsidR="00C82BAD" w:rsidRPr="000C5F07" w:rsidTr="00C82BAD">
        <w:trPr>
          <w:trHeight w:val="225"/>
        </w:trPr>
        <w:tc>
          <w:tcPr>
            <w:tcW w:w="186" w:type="dxa"/>
            <w:tcBorders>
              <w:top w:val="nil"/>
              <w:left w:val="single" w:sz="8" w:space="0" w:color="auto"/>
              <w:bottom w:val="nil"/>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w:t>
            </w:r>
          </w:p>
        </w:tc>
        <w:tc>
          <w:tcPr>
            <w:tcW w:w="7894"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Dépenses totales (charges d'exploitation)</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single" w:sz="8" w:space="0" w:color="auto"/>
              <w:bottom w:val="nil"/>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w:t>
            </w:r>
          </w:p>
        </w:tc>
        <w:tc>
          <w:tcPr>
            <w:tcW w:w="7894"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Primes et rémunérations variables pleinement discrétionnaires</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single" w:sz="8" w:space="0" w:color="auto"/>
              <w:bottom w:val="nil"/>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w:t>
            </w:r>
          </w:p>
        </w:tc>
        <w:tc>
          <w:tcPr>
            <w:tcW w:w="7894"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Rétrocessions de produits passées en charges d’exploitation liées à la distribution des placements collectifs</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single" w:sz="8" w:space="0" w:color="auto"/>
              <w:bottom w:val="nil"/>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w:t>
            </w:r>
          </w:p>
        </w:tc>
        <w:tc>
          <w:tcPr>
            <w:tcW w:w="7894" w:type="dxa"/>
            <w:tcBorders>
              <w:top w:val="nil"/>
              <w:left w:val="nil"/>
              <w:bottom w:val="single" w:sz="4" w:space="0" w:color="auto"/>
              <w:right w:val="single" w:sz="4" w:space="0" w:color="auto"/>
            </w:tcBorders>
            <w:shd w:val="clear" w:color="auto" w:fill="auto"/>
            <w:vAlign w:val="center"/>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Commissions et rémunérations partagées à payer (liées aux commissions et rémunérations à recevoir)</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single" w:sz="8" w:space="0" w:color="auto"/>
              <w:bottom w:val="nil"/>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w:t>
            </w:r>
          </w:p>
        </w:tc>
        <w:tc>
          <w:tcPr>
            <w:tcW w:w="7894" w:type="dxa"/>
            <w:tcBorders>
              <w:top w:val="nil"/>
              <w:left w:val="nil"/>
              <w:bottom w:val="single" w:sz="4" w:space="0" w:color="auto"/>
              <w:right w:val="single" w:sz="4" w:space="0" w:color="auto"/>
            </w:tcBorders>
            <w:shd w:val="clear" w:color="auto" w:fill="auto"/>
            <w:vAlign w:val="center"/>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Honoraires de courtage (et autres charges payées aux chambres de compensation)</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single" w:sz="8" w:space="0" w:color="auto"/>
              <w:bottom w:val="nil"/>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w:t>
            </w:r>
          </w:p>
        </w:tc>
        <w:tc>
          <w:tcPr>
            <w:tcW w:w="7894" w:type="dxa"/>
            <w:tcBorders>
              <w:top w:val="nil"/>
              <w:left w:val="nil"/>
              <w:bottom w:val="single" w:sz="4" w:space="0" w:color="auto"/>
              <w:right w:val="single" w:sz="4" w:space="0" w:color="auto"/>
            </w:tcBorders>
            <w:shd w:val="clear" w:color="auto" w:fill="auto"/>
            <w:vAlign w:val="center"/>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Toutes dépenses non récurrentes résultant d’activités non ordinaires</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single" w:sz="8" w:space="0" w:color="auto"/>
              <w:bottom w:val="nil"/>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w:t>
            </w:r>
          </w:p>
        </w:tc>
        <w:tc>
          <w:tcPr>
            <w:tcW w:w="7894" w:type="dxa"/>
            <w:tcBorders>
              <w:top w:val="nil"/>
              <w:left w:val="nil"/>
              <w:bottom w:val="single" w:sz="4" w:space="0" w:color="auto"/>
              <w:right w:val="single" w:sz="4" w:space="0" w:color="auto"/>
            </w:tcBorders>
            <w:shd w:val="clear" w:color="auto" w:fill="auto"/>
            <w:vAlign w:val="center"/>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Rémunérations versées à des agents liés</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single" w:sz="8" w:space="0" w:color="auto"/>
              <w:bottom w:val="nil"/>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nil"/>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w:t>
            </w:r>
          </w:p>
        </w:tc>
        <w:tc>
          <w:tcPr>
            <w:tcW w:w="7894" w:type="dxa"/>
            <w:tcBorders>
              <w:top w:val="nil"/>
              <w:left w:val="nil"/>
              <w:bottom w:val="single" w:sz="4" w:space="0" w:color="auto"/>
              <w:right w:val="single" w:sz="4" w:space="0" w:color="auto"/>
            </w:tcBorders>
            <w:shd w:val="clear" w:color="auto" w:fill="auto"/>
            <w:vAlign w:val="center"/>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35 % de la rémunération des agents liés</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40"/>
        </w:trPr>
        <w:tc>
          <w:tcPr>
            <w:tcW w:w="426" w:type="dxa"/>
            <w:gridSpan w:val="2"/>
            <w:tcBorders>
              <w:top w:val="single" w:sz="4" w:space="0" w:color="auto"/>
              <w:left w:val="single" w:sz="8" w:space="0" w:color="auto"/>
              <w:bottom w:val="single" w:sz="8" w:space="0" w:color="auto"/>
              <w:right w:val="single" w:sz="4" w:space="0" w:color="auto"/>
            </w:tcBorders>
            <w:shd w:val="clear" w:color="000000" w:fill="F2F2F2"/>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A</w:t>
            </w:r>
          </w:p>
        </w:tc>
        <w:tc>
          <w:tcPr>
            <w:tcW w:w="7894" w:type="dxa"/>
            <w:tcBorders>
              <w:top w:val="nil"/>
              <w:left w:val="nil"/>
              <w:bottom w:val="single" w:sz="8" w:space="0" w:color="auto"/>
              <w:right w:val="single" w:sz="4" w:space="0" w:color="auto"/>
            </w:tcBorders>
            <w:shd w:val="clear" w:color="000000" w:fill="F2F2F2"/>
            <w:noWrap/>
            <w:vAlign w:val="bottom"/>
            <w:hideMark/>
          </w:tcPr>
          <w:p w:rsidR="00C82BAD" w:rsidRPr="000C5F07" w:rsidRDefault="00C82BAD" w:rsidP="00C82BAD">
            <w:pPr>
              <w:jc w:val="both"/>
              <w:rPr>
                <w:rFonts w:ascii="Calibri" w:hAnsi="Calibri"/>
                <w:b/>
                <w:bCs/>
                <w:color w:val="000000"/>
                <w:sz w:val="20"/>
                <w:szCs w:val="20"/>
              </w:rPr>
            </w:pPr>
            <w:r w:rsidRPr="000C5F07">
              <w:rPr>
                <w:rFonts w:ascii="Calibri" w:hAnsi="Calibri"/>
                <w:b/>
                <w:bCs/>
                <w:color w:val="000000"/>
                <w:sz w:val="20"/>
                <w:szCs w:val="20"/>
              </w:rPr>
              <w:t>Total des Frais généraux</w:t>
            </w:r>
          </w:p>
        </w:tc>
        <w:tc>
          <w:tcPr>
            <w:tcW w:w="1080" w:type="dxa"/>
            <w:tcBorders>
              <w:top w:val="nil"/>
              <w:left w:val="nil"/>
              <w:bottom w:val="single" w:sz="8" w:space="0" w:color="auto"/>
              <w:right w:val="single" w:sz="8" w:space="0" w:color="auto"/>
            </w:tcBorders>
            <w:shd w:val="clear" w:color="000000" w:fill="F2F2F2"/>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450"/>
        </w:trPr>
        <w:tc>
          <w:tcPr>
            <w:tcW w:w="186" w:type="dxa"/>
            <w:tcBorders>
              <w:top w:val="nil"/>
              <w:left w:val="single" w:sz="8" w:space="0" w:color="auto"/>
              <w:bottom w:val="nil"/>
              <w:right w:val="nil"/>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single" w:sz="8" w:space="0" w:color="auto"/>
              <w:bottom w:val="nil"/>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7894" w:type="dxa"/>
            <w:tcBorders>
              <w:top w:val="nil"/>
              <w:left w:val="nil"/>
              <w:bottom w:val="single" w:sz="4" w:space="0" w:color="auto"/>
              <w:right w:val="single" w:sz="4" w:space="0" w:color="auto"/>
            </w:tcBorders>
            <w:shd w:val="clear" w:color="auto" w:fill="auto"/>
            <w:vAlign w:val="center"/>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Valeur nette des portefeuilles gérés (hors mandats et délégations de gestion reçues mais y compris délégations données)</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70"/>
        </w:trPr>
        <w:tc>
          <w:tcPr>
            <w:tcW w:w="426" w:type="dxa"/>
            <w:gridSpan w:val="2"/>
            <w:tcBorders>
              <w:top w:val="single" w:sz="4" w:space="0" w:color="auto"/>
              <w:left w:val="single" w:sz="8" w:space="0" w:color="auto"/>
              <w:bottom w:val="single" w:sz="8" w:space="0" w:color="auto"/>
              <w:right w:val="single" w:sz="4" w:space="0" w:color="000000"/>
            </w:tcBorders>
            <w:shd w:val="clear" w:color="000000" w:fill="F2F2F2"/>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B</w:t>
            </w:r>
          </w:p>
        </w:tc>
        <w:tc>
          <w:tcPr>
            <w:tcW w:w="7894" w:type="dxa"/>
            <w:tcBorders>
              <w:top w:val="nil"/>
              <w:left w:val="nil"/>
              <w:bottom w:val="single" w:sz="8" w:space="0" w:color="auto"/>
              <w:right w:val="single" w:sz="4" w:space="0" w:color="auto"/>
            </w:tcBorders>
            <w:shd w:val="clear" w:color="000000" w:fill="F2F2F2"/>
            <w:vAlign w:val="center"/>
            <w:hideMark/>
          </w:tcPr>
          <w:p w:rsidR="00C82BAD" w:rsidRPr="000C5F07" w:rsidRDefault="00C82BAD" w:rsidP="00C82BAD">
            <w:pPr>
              <w:jc w:val="both"/>
              <w:rPr>
                <w:rFonts w:ascii="Calibri" w:hAnsi="Calibri"/>
                <w:b/>
                <w:bCs/>
                <w:color w:val="000000"/>
                <w:sz w:val="20"/>
                <w:szCs w:val="20"/>
              </w:rPr>
            </w:pPr>
            <w:r w:rsidRPr="000C5F07">
              <w:rPr>
                <w:rFonts w:ascii="Calibri" w:hAnsi="Calibri"/>
                <w:b/>
                <w:bCs/>
                <w:color w:val="000000"/>
                <w:sz w:val="20"/>
                <w:szCs w:val="20"/>
              </w:rPr>
              <w:t>125K€</w:t>
            </w:r>
          </w:p>
          <w:p w:rsidR="00C82BAD" w:rsidRPr="000C5F07" w:rsidRDefault="00C82BAD" w:rsidP="00C82BAD">
            <w:pPr>
              <w:jc w:val="both"/>
              <w:rPr>
                <w:rFonts w:ascii="Calibri" w:hAnsi="Calibri"/>
                <w:bCs/>
                <w:color w:val="000000"/>
                <w:sz w:val="20"/>
                <w:szCs w:val="20"/>
              </w:rPr>
            </w:pPr>
            <w:r w:rsidRPr="000C5F07">
              <w:rPr>
                <w:rFonts w:ascii="Calibri" w:hAnsi="Calibri"/>
                <w:bCs/>
                <w:color w:val="000000"/>
                <w:sz w:val="20"/>
                <w:szCs w:val="20"/>
              </w:rPr>
              <w:t>Ou si la valeur nette des portefeuilles gérés hors mandat excède 250 millions € : </w:t>
            </w:r>
          </w:p>
          <w:p w:rsidR="00C82BAD" w:rsidRPr="000C5F07" w:rsidRDefault="00C82BAD" w:rsidP="00C82BAD">
            <w:pPr>
              <w:jc w:val="both"/>
              <w:rPr>
                <w:rFonts w:ascii="Calibri" w:hAnsi="Calibri"/>
                <w:b/>
                <w:bCs/>
                <w:color w:val="000000"/>
                <w:sz w:val="20"/>
                <w:szCs w:val="20"/>
              </w:rPr>
            </w:pPr>
            <w:r w:rsidRPr="000C5F07">
              <w:rPr>
                <w:rFonts w:ascii="Calibri" w:hAnsi="Calibri"/>
                <w:b/>
                <w:bCs/>
                <w:color w:val="000000"/>
                <w:sz w:val="20"/>
                <w:szCs w:val="20"/>
              </w:rPr>
              <w:t>125K€ + 0,02% x [Valeur nette des portefeuilles gérés hors mandats – 250 millions €]</w:t>
            </w:r>
          </w:p>
        </w:tc>
        <w:tc>
          <w:tcPr>
            <w:tcW w:w="1080" w:type="dxa"/>
            <w:tcBorders>
              <w:top w:val="nil"/>
              <w:left w:val="nil"/>
              <w:bottom w:val="single" w:sz="8" w:space="0" w:color="auto"/>
              <w:right w:val="single" w:sz="8" w:space="0" w:color="auto"/>
            </w:tcBorders>
            <w:shd w:val="clear" w:color="000000" w:fill="F2F2F2"/>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(1)</w:t>
            </w:r>
          </w:p>
        </w:tc>
      </w:tr>
      <w:tr w:rsidR="00C82BAD" w:rsidRPr="000C5F07" w:rsidTr="00C82BAD">
        <w:trPr>
          <w:trHeight w:val="225"/>
        </w:trPr>
        <w:tc>
          <w:tcPr>
            <w:tcW w:w="186" w:type="dxa"/>
            <w:tcBorders>
              <w:top w:val="nil"/>
              <w:left w:val="single" w:sz="8" w:space="0" w:color="auto"/>
              <w:bottom w:val="nil"/>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nil"/>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7894"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Valeur absolue des FIA gérés (si la société de gestion est agréée au titre de la directive AIFM)</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70"/>
        </w:trPr>
        <w:tc>
          <w:tcPr>
            <w:tcW w:w="426" w:type="dxa"/>
            <w:gridSpan w:val="2"/>
            <w:tcBorders>
              <w:top w:val="single" w:sz="4" w:space="0" w:color="auto"/>
              <w:left w:val="single" w:sz="8" w:space="0" w:color="auto"/>
              <w:bottom w:val="single" w:sz="8" w:space="0" w:color="auto"/>
              <w:right w:val="single" w:sz="4" w:space="0" w:color="000000"/>
            </w:tcBorders>
            <w:shd w:val="clear" w:color="000000" w:fill="F2F2F2"/>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C</w:t>
            </w:r>
          </w:p>
        </w:tc>
        <w:tc>
          <w:tcPr>
            <w:tcW w:w="7894" w:type="dxa"/>
            <w:tcBorders>
              <w:top w:val="nil"/>
              <w:left w:val="nil"/>
              <w:bottom w:val="single" w:sz="8" w:space="0" w:color="auto"/>
              <w:right w:val="single" w:sz="4" w:space="0" w:color="auto"/>
            </w:tcBorders>
            <w:shd w:val="clear" w:color="000000" w:fill="F2F2F2"/>
            <w:vAlign w:val="center"/>
            <w:hideMark/>
          </w:tcPr>
          <w:p w:rsidR="00C82BAD" w:rsidRPr="000C5F07" w:rsidRDefault="00C82BAD" w:rsidP="00C82BAD">
            <w:pPr>
              <w:jc w:val="both"/>
              <w:rPr>
                <w:rFonts w:ascii="Calibri" w:hAnsi="Calibri"/>
                <w:b/>
                <w:bCs/>
                <w:color w:val="000000"/>
                <w:sz w:val="20"/>
                <w:szCs w:val="20"/>
              </w:rPr>
            </w:pPr>
            <w:r w:rsidRPr="000C5F07">
              <w:rPr>
                <w:rFonts w:ascii="Calibri" w:hAnsi="Calibri"/>
                <w:b/>
                <w:bCs/>
                <w:color w:val="000000"/>
                <w:sz w:val="20"/>
                <w:szCs w:val="20"/>
              </w:rPr>
              <w:t>Fonds propres supplémentaires  : 0,01% x [Valeur absolue des FIA gérés]</w:t>
            </w:r>
          </w:p>
        </w:tc>
        <w:tc>
          <w:tcPr>
            <w:tcW w:w="1080" w:type="dxa"/>
            <w:tcBorders>
              <w:top w:val="nil"/>
              <w:left w:val="nil"/>
              <w:bottom w:val="single" w:sz="8" w:space="0" w:color="auto"/>
              <w:right w:val="single" w:sz="8" w:space="0" w:color="auto"/>
            </w:tcBorders>
            <w:shd w:val="clear" w:color="000000" w:fill="F2F2F2"/>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40"/>
        </w:trPr>
        <w:tc>
          <w:tcPr>
            <w:tcW w:w="186"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7894" w:type="dxa"/>
            <w:tcBorders>
              <w:top w:val="nil"/>
              <w:left w:val="single" w:sz="8" w:space="0" w:color="auto"/>
              <w:bottom w:val="single" w:sz="8" w:space="0" w:color="auto"/>
              <w:right w:val="nil"/>
            </w:tcBorders>
            <w:shd w:val="clear" w:color="000000" w:fill="D9D9D9"/>
            <w:noWrap/>
            <w:vAlign w:val="bottom"/>
            <w:hideMark/>
          </w:tcPr>
          <w:p w:rsidR="00C82BAD" w:rsidRPr="000C5F07" w:rsidRDefault="00C82BAD" w:rsidP="00C82BAD">
            <w:pPr>
              <w:jc w:val="both"/>
              <w:rPr>
                <w:rFonts w:ascii="Calibri" w:hAnsi="Calibri"/>
                <w:b/>
                <w:bCs/>
                <w:color w:val="000000"/>
                <w:sz w:val="20"/>
                <w:szCs w:val="20"/>
              </w:rPr>
            </w:pPr>
            <w:r w:rsidRPr="000C5F07">
              <w:rPr>
                <w:rFonts w:ascii="Calibri" w:hAnsi="Calibri"/>
                <w:b/>
                <w:bCs/>
                <w:color w:val="000000"/>
                <w:sz w:val="20"/>
                <w:szCs w:val="20"/>
              </w:rPr>
              <w:t>Exigence de fonds propres : Max (1/4 A ; B) + C</w:t>
            </w:r>
          </w:p>
        </w:tc>
        <w:tc>
          <w:tcPr>
            <w:tcW w:w="1080" w:type="dxa"/>
            <w:tcBorders>
              <w:top w:val="nil"/>
              <w:left w:val="single" w:sz="4" w:space="0" w:color="auto"/>
              <w:bottom w:val="single" w:sz="8" w:space="0" w:color="auto"/>
              <w:right w:val="single" w:sz="8" w:space="0" w:color="auto"/>
            </w:tcBorders>
            <w:shd w:val="clear" w:color="000000" w:fill="D9D9D9"/>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7894"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108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40"/>
        </w:trPr>
        <w:tc>
          <w:tcPr>
            <w:tcW w:w="186"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7894"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108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40"/>
        </w:trPr>
        <w:tc>
          <w:tcPr>
            <w:tcW w:w="8320" w:type="dxa"/>
            <w:gridSpan w:val="3"/>
            <w:tcBorders>
              <w:top w:val="single" w:sz="8" w:space="0" w:color="auto"/>
              <w:left w:val="single" w:sz="8" w:space="0" w:color="auto"/>
              <w:bottom w:val="single" w:sz="8" w:space="0" w:color="auto"/>
              <w:right w:val="nil"/>
            </w:tcBorders>
            <w:shd w:val="clear" w:color="000000" w:fill="D9D9D9"/>
            <w:noWrap/>
            <w:vAlign w:val="bottom"/>
            <w:hideMark/>
          </w:tcPr>
          <w:p w:rsidR="00C82BAD" w:rsidRPr="000C5F07" w:rsidRDefault="00C82BAD" w:rsidP="00C82BAD">
            <w:pPr>
              <w:jc w:val="both"/>
              <w:rPr>
                <w:rFonts w:ascii="Calibri" w:hAnsi="Calibri"/>
                <w:b/>
                <w:bCs/>
                <w:color w:val="000000"/>
                <w:sz w:val="20"/>
                <w:szCs w:val="20"/>
              </w:rPr>
            </w:pPr>
            <w:r w:rsidRPr="000C5F07">
              <w:rPr>
                <w:rFonts w:ascii="Calibri" w:hAnsi="Calibri"/>
                <w:b/>
                <w:bCs/>
                <w:color w:val="000000"/>
                <w:sz w:val="20"/>
                <w:szCs w:val="20"/>
              </w:rPr>
              <w:t>Fonds propres règlementaires</w:t>
            </w:r>
          </w:p>
        </w:tc>
        <w:tc>
          <w:tcPr>
            <w:tcW w:w="1080" w:type="dxa"/>
            <w:tcBorders>
              <w:top w:val="single" w:sz="8" w:space="0" w:color="auto"/>
              <w:left w:val="nil"/>
              <w:bottom w:val="single" w:sz="8" w:space="0" w:color="auto"/>
              <w:right w:val="single" w:sz="8" w:space="0" w:color="auto"/>
            </w:tcBorders>
            <w:shd w:val="clear" w:color="000000" w:fill="D9D9D9"/>
            <w:noWrap/>
            <w:vAlign w:val="bottom"/>
            <w:hideMark/>
          </w:tcPr>
          <w:p w:rsidR="00C82BAD" w:rsidRPr="000C5F07" w:rsidRDefault="00C82BAD" w:rsidP="00C82BAD">
            <w:pPr>
              <w:jc w:val="both"/>
              <w:rPr>
                <w:rFonts w:ascii="Calibri" w:hAnsi="Calibri"/>
                <w:b/>
                <w:bCs/>
                <w:i/>
                <w:iCs/>
                <w:color w:val="000000"/>
                <w:sz w:val="20"/>
                <w:szCs w:val="20"/>
              </w:rPr>
            </w:pPr>
            <w:r w:rsidRPr="000C5F07">
              <w:rPr>
                <w:rFonts w:ascii="Calibri" w:hAnsi="Calibri"/>
                <w:b/>
                <w:bCs/>
                <w:i/>
                <w:iCs/>
                <w:color w:val="000000"/>
                <w:sz w:val="20"/>
                <w:szCs w:val="20"/>
              </w:rPr>
              <w:t>en K€</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single" w:sz="8" w:space="0" w:color="auto"/>
              <w:bottom w:val="single" w:sz="4" w:space="0" w:color="auto"/>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w:t>
            </w:r>
          </w:p>
        </w:tc>
        <w:tc>
          <w:tcPr>
            <w:tcW w:w="7894" w:type="dxa"/>
            <w:tcBorders>
              <w:top w:val="nil"/>
              <w:left w:val="nil"/>
              <w:bottom w:val="single" w:sz="4" w:space="0" w:color="auto"/>
              <w:right w:val="single" w:sz="4" w:space="0" w:color="auto"/>
            </w:tcBorders>
            <w:shd w:val="clear" w:color="auto" w:fill="auto"/>
            <w:vAlign w:val="center"/>
            <w:hideMark/>
          </w:tcPr>
          <w:p w:rsidR="00C82BAD" w:rsidRPr="000C5F07" w:rsidRDefault="00C82BAD" w:rsidP="00C82BAD">
            <w:pPr>
              <w:jc w:val="both"/>
              <w:rPr>
                <w:rFonts w:ascii="Calibri" w:hAnsi="Calibri" w:cs="Arial"/>
                <w:color w:val="000000"/>
                <w:sz w:val="20"/>
                <w:szCs w:val="20"/>
              </w:rPr>
            </w:pPr>
            <w:r w:rsidRPr="000C5F07">
              <w:rPr>
                <w:rFonts w:ascii="Calibri" w:hAnsi="Calibri" w:cs="Arial"/>
                <w:color w:val="000000"/>
                <w:sz w:val="20"/>
                <w:szCs w:val="20"/>
              </w:rPr>
              <w:t>Capital social (part libérée)</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single" w:sz="8" w:space="0" w:color="auto"/>
              <w:bottom w:val="single" w:sz="4" w:space="0" w:color="auto"/>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w:t>
            </w:r>
          </w:p>
        </w:tc>
        <w:tc>
          <w:tcPr>
            <w:tcW w:w="7894" w:type="dxa"/>
            <w:tcBorders>
              <w:top w:val="nil"/>
              <w:left w:val="nil"/>
              <w:bottom w:val="single" w:sz="4" w:space="0" w:color="auto"/>
              <w:right w:val="single" w:sz="4" w:space="0" w:color="auto"/>
            </w:tcBorders>
            <w:shd w:val="clear" w:color="auto" w:fill="auto"/>
            <w:vAlign w:val="center"/>
            <w:hideMark/>
          </w:tcPr>
          <w:p w:rsidR="00C82BAD" w:rsidRPr="000C5F07" w:rsidRDefault="00C82BAD" w:rsidP="00C82BAD">
            <w:pPr>
              <w:jc w:val="both"/>
              <w:rPr>
                <w:rFonts w:ascii="Calibri" w:hAnsi="Calibri" w:cs="Arial"/>
                <w:color w:val="000000"/>
                <w:sz w:val="20"/>
                <w:szCs w:val="20"/>
              </w:rPr>
            </w:pPr>
            <w:r w:rsidRPr="000C5F07">
              <w:rPr>
                <w:rFonts w:ascii="Calibri" w:hAnsi="Calibri" w:cs="Arial"/>
                <w:color w:val="000000"/>
                <w:sz w:val="20"/>
                <w:szCs w:val="20"/>
              </w:rPr>
              <w:t>Prime d’émission</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single" w:sz="8" w:space="0" w:color="auto"/>
              <w:bottom w:val="single" w:sz="4" w:space="0" w:color="auto"/>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w:t>
            </w:r>
          </w:p>
        </w:tc>
        <w:tc>
          <w:tcPr>
            <w:tcW w:w="7894" w:type="dxa"/>
            <w:tcBorders>
              <w:top w:val="nil"/>
              <w:left w:val="nil"/>
              <w:bottom w:val="single" w:sz="4" w:space="0" w:color="auto"/>
              <w:right w:val="single" w:sz="4" w:space="0" w:color="auto"/>
            </w:tcBorders>
            <w:shd w:val="clear" w:color="auto" w:fill="auto"/>
            <w:vAlign w:val="center"/>
            <w:hideMark/>
          </w:tcPr>
          <w:p w:rsidR="00C82BAD" w:rsidRPr="000C5F07" w:rsidRDefault="00C82BAD" w:rsidP="00C82BAD">
            <w:pPr>
              <w:jc w:val="both"/>
              <w:rPr>
                <w:rFonts w:ascii="Calibri" w:hAnsi="Calibri" w:cs="Arial"/>
                <w:color w:val="000000"/>
                <w:sz w:val="20"/>
                <w:szCs w:val="20"/>
              </w:rPr>
            </w:pPr>
            <w:r w:rsidRPr="000C5F07">
              <w:rPr>
                <w:rFonts w:ascii="Calibri" w:hAnsi="Calibri" w:cs="Arial"/>
                <w:color w:val="000000"/>
                <w:sz w:val="20"/>
                <w:szCs w:val="20"/>
              </w:rPr>
              <w:t>Réserves</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single" w:sz="8" w:space="0" w:color="auto"/>
              <w:bottom w:val="single" w:sz="4" w:space="0" w:color="auto"/>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w:t>
            </w:r>
          </w:p>
        </w:tc>
        <w:tc>
          <w:tcPr>
            <w:tcW w:w="7894" w:type="dxa"/>
            <w:tcBorders>
              <w:top w:val="nil"/>
              <w:left w:val="nil"/>
              <w:bottom w:val="single" w:sz="4" w:space="0" w:color="auto"/>
              <w:right w:val="single" w:sz="4" w:space="0" w:color="auto"/>
            </w:tcBorders>
            <w:shd w:val="clear" w:color="auto" w:fill="auto"/>
            <w:vAlign w:val="center"/>
            <w:hideMark/>
          </w:tcPr>
          <w:p w:rsidR="00C82BAD" w:rsidRPr="000C5F07" w:rsidRDefault="00C82BAD" w:rsidP="00C82BAD">
            <w:pPr>
              <w:jc w:val="both"/>
              <w:rPr>
                <w:rFonts w:ascii="Calibri" w:hAnsi="Calibri" w:cs="Arial"/>
                <w:color w:val="000000"/>
                <w:sz w:val="20"/>
                <w:szCs w:val="20"/>
              </w:rPr>
            </w:pPr>
            <w:r w:rsidRPr="000C5F07">
              <w:rPr>
                <w:rFonts w:ascii="Calibri" w:hAnsi="Calibri" w:cs="Arial"/>
                <w:color w:val="000000"/>
                <w:sz w:val="20"/>
                <w:szCs w:val="20"/>
              </w:rPr>
              <w:t>Report à nouveau</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single" w:sz="8" w:space="0" w:color="auto"/>
              <w:bottom w:val="single" w:sz="4" w:space="0" w:color="auto"/>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w:t>
            </w:r>
          </w:p>
        </w:tc>
        <w:tc>
          <w:tcPr>
            <w:tcW w:w="7894" w:type="dxa"/>
            <w:tcBorders>
              <w:top w:val="nil"/>
              <w:left w:val="nil"/>
              <w:bottom w:val="single" w:sz="4" w:space="0" w:color="auto"/>
              <w:right w:val="single" w:sz="4" w:space="0" w:color="auto"/>
            </w:tcBorders>
            <w:shd w:val="clear" w:color="auto" w:fill="auto"/>
            <w:vAlign w:val="center"/>
            <w:hideMark/>
          </w:tcPr>
          <w:p w:rsidR="00C82BAD" w:rsidRPr="000C5F07" w:rsidRDefault="00C82BAD" w:rsidP="00C82BAD">
            <w:pPr>
              <w:jc w:val="both"/>
              <w:rPr>
                <w:rFonts w:ascii="Calibri" w:hAnsi="Calibri" w:cs="Arial"/>
                <w:color w:val="000000"/>
                <w:sz w:val="20"/>
                <w:szCs w:val="20"/>
              </w:rPr>
            </w:pPr>
            <w:r w:rsidRPr="000C5F07">
              <w:rPr>
                <w:rFonts w:ascii="Calibri" w:hAnsi="Calibri" w:cs="Arial"/>
                <w:color w:val="000000"/>
                <w:sz w:val="20"/>
                <w:szCs w:val="20"/>
              </w:rPr>
              <w:t>Résultat de l’exercice (en attente d'affectation)</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single" w:sz="8" w:space="0" w:color="auto"/>
              <w:bottom w:val="single" w:sz="4" w:space="0" w:color="auto"/>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w:t>
            </w:r>
          </w:p>
        </w:tc>
        <w:tc>
          <w:tcPr>
            <w:tcW w:w="7894" w:type="dxa"/>
            <w:tcBorders>
              <w:top w:val="nil"/>
              <w:left w:val="nil"/>
              <w:bottom w:val="single" w:sz="4" w:space="0" w:color="auto"/>
              <w:right w:val="single" w:sz="4" w:space="0" w:color="auto"/>
            </w:tcBorders>
            <w:shd w:val="clear" w:color="auto" w:fill="auto"/>
            <w:vAlign w:val="center"/>
            <w:hideMark/>
          </w:tcPr>
          <w:p w:rsidR="00C82BAD" w:rsidRPr="000C5F07" w:rsidRDefault="00C82BAD" w:rsidP="00C82BAD">
            <w:pPr>
              <w:jc w:val="both"/>
              <w:rPr>
                <w:rFonts w:ascii="Calibri" w:hAnsi="Calibri" w:cs="Arial"/>
                <w:color w:val="000000"/>
                <w:sz w:val="20"/>
                <w:szCs w:val="20"/>
              </w:rPr>
            </w:pPr>
            <w:r w:rsidRPr="000C5F07">
              <w:rPr>
                <w:rFonts w:ascii="Calibri" w:hAnsi="Calibri" w:cs="Arial"/>
                <w:color w:val="000000"/>
                <w:sz w:val="20"/>
                <w:szCs w:val="20"/>
              </w:rPr>
              <w:t>Actifs incorporels</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single" w:sz="8" w:space="0" w:color="auto"/>
              <w:bottom w:val="single" w:sz="4" w:space="0" w:color="auto"/>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w:t>
            </w:r>
          </w:p>
        </w:tc>
        <w:tc>
          <w:tcPr>
            <w:tcW w:w="7894" w:type="dxa"/>
            <w:tcBorders>
              <w:top w:val="nil"/>
              <w:left w:val="nil"/>
              <w:bottom w:val="single" w:sz="4" w:space="0" w:color="auto"/>
              <w:right w:val="single" w:sz="4" w:space="0" w:color="auto"/>
            </w:tcBorders>
            <w:shd w:val="clear" w:color="auto" w:fill="auto"/>
            <w:vAlign w:val="center"/>
            <w:hideMark/>
          </w:tcPr>
          <w:p w:rsidR="00C82BAD" w:rsidRPr="000C5F07" w:rsidRDefault="00C82BAD" w:rsidP="00C82BAD">
            <w:pPr>
              <w:jc w:val="both"/>
              <w:rPr>
                <w:rFonts w:ascii="Calibri" w:hAnsi="Calibri" w:cs="Arial"/>
                <w:color w:val="000000"/>
                <w:sz w:val="20"/>
                <w:szCs w:val="20"/>
              </w:rPr>
            </w:pPr>
            <w:r w:rsidRPr="000C5F07">
              <w:rPr>
                <w:rFonts w:ascii="Calibri" w:hAnsi="Calibri" w:cs="Arial"/>
                <w:color w:val="000000"/>
                <w:sz w:val="20"/>
                <w:szCs w:val="20"/>
              </w:rPr>
              <w:t>Actions propres détenues, évaluées à leur valeur comptable</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single" w:sz="8" w:space="0" w:color="auto"/>
              <w:bottom w:val="single" w:sz="4" w:space="0" w:color="auto"/>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w:t>
            </w:r>
          </w:p>
        </w:tc>
        <w:tc>
          <w:tcPr>
            <w:tcW w:w="7894" w:type="dxa"/>
            <w:tcBorders>
              <w:top w:val="nil"/>
              <w:left w:val="nil"/>
              <w:bottom w:val="single" w:sz="4" w:space="0" w:color="auto"/>
              <w:right w:val="single" w:sz="4" w:space="0" w:color="auto"/>
            </w:tcBorders>
            <w:shd w:val="clear" w:color="auto" w:fill="auto"/>
            <w:vAlign w:val="center"/>
            <w:hideMark/>
          </w:tcPr>
          <w:p w:rsidR="00C82BAD" w:rsidRPr="000C5F07" w:rsidRDefault="00C82BAD" w:rsidP="00C82BAD">
            <w:pPr>
              <w:jc w:val="both"/>
              <w:rPr>
                <w:rFonts w:ascii="Calibri" w:hAnsi="Calibri" w:cs="Arial"/>
                <w:color w:val="000000"/>
                <w:sz w:val="20"/>
                <w:szCs w:val="20"/>
              </w:rPr>
            </w:pPr>
            <w:r w:rsidRPr="000C5F07">
              <w:rPr>
                <w:rFonts w:ascii="Calibri" w:hAnsi="Calibri" w:cs="Arial"/>
                <w:color w:val="000000"/>
                <w:sz w:val="20"/>
                <w:szCs w:val="20"/>
              </w:rPr>
              <w:t>Dividendes (à distribuer)</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single" w:sz="8" w:space="0" w:color="auto"/>
              <w:bottom w:val="single" w:sz="4" w:space="0" w:color="auto"/>
              <w:right w:val="single" w:sz="4" w:space="0" w:color="auto"/>
            </w:tcBorders>
            <w:shd w:val="clear" w:color="000000" w:fill="000000"/>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single" w:sz="4"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w:t>
            </w:r>
          </w:p>
        </w:tc>
        <w:tc>
          <w:tcPr>
            <w:tcW w:w="7894" w:type="dxa"/>
            <w:tcBorders>
              <w:top w:val="nil"/>
              <w:left w:val="nil"/>
              <w:bottom w:val="single" w:sz="4" w:space="0" w:color="auto"/>
              <w:right w:val="single" w:sz="4" w:space="0" w:color="auto"/>
            </w:tcBorders>
            <w:shd w:val="clear" w:color="auto" w:fill="auto"/>
            <w:vAlign w:val="center"/>
            <w:hideMark/>
          </w:tcPr>
          <w:p w:rsidR="00C82BAD" w:rsidRPr="000C5F07" w:rsidRDefault="00C82BAD" w:rsidP="00C82BAD">
            <w:pPr>
              <w:jc w:val="both"/>
              <w:rPr>
                <w:rFonts w:ascii="Calibri" w:hAnsi="Calibri" w:cs="Arial"/>
                <w:color w:val="000000"/>
                <w:sz w:val="20"/>
                <w:szCs w:val="20"/>
              </w:rPr>
            </w:pPr>
            <w:r w:rsidRPr="000C5F07">
              <w:rPr>
                <w:rFonts w:ascii="Calibri" w:hAnsi="Calibri" w:cs="Arial"/>
                <w:color w:val="000000"/>
                <w:sz w:val="20"/>
                <w:szCs w:val="20"/>
              </w:rPr>
              <w:t>Participations dans le capital d’entreprises soumises à des normes de fonds propres</w:t>
            </w:r>
          </w:p>
        </w:tc>
        <w:tc>
          <w:tcPr>
            <w:tcW w:w="1080" w:type="dxa"/>
            <w:tcBorders>
              <w:top w:val="nil"/>
              <w:left w:val="nil"/>
              <w:bottom w:val="single" w:sz="4"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40"/>
        </w:trPr>
        <w:tc>
          <w:tcPr>
            <w:tcW w:w="426"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D</w:t>
            </w:r>
          </w:p>
        </w:tc>
        <w:tc>
          <w:tcPr>
            <w:tcW w:w="7894" w:type="dxa"/>
            <w:tcBorders>
              <w:top w:val="nil"/>
              <w:left w:val="nil"/>
              <w:bottom w:val="single" w:sz="8" w:space="0" w:color="auto"/>
              <w:right w:val="single" w:sz="4" w:space="0" w:color="auto"/>
            </w:tcBorders>
            <w:shd w:val="clear" w:color="000000" w:fill="F2F2F2"/>
            <w:noWrap/>
            <w:vAlign w:val="bottom"/>
            <w:hideMark/>
          </w:tcPr>
          <w:p w:rsidR="00C82BAD" w:rsidRPr="000C5F07" w:rsidRDefault="00C82BAD" w:rsidP="00C82BAD">
            <w:pPr>
              <w:jc w:val="both"/>
              <w:rPr>
                <w:rFonts w:ascii="Calibri" w:hAnsi="Calibri"/>
                <w:b/>
                <w:bCs/>
                <w:color w:val="000000"/>
                <w:sz w:val="20"/>
                <w:szCs w:val="20"/>
              </w:rPr>
            </w:pPr>
            <w:r w:rsidRPr="000C5F07">
              <w:rPr>
                <w:rFonts w:ascii="Calibri" w:hAnsi="Calibri"/>
                <w:b/>
                <w:bCs/>
                <w:color w:val="000000"/>
                <w:sz w:val="20"/>
                <w:szCs w:val="20"/>
              </w:rPr>
              <w:t>Fonds propres de base</w:t>
            </w:r>
          </w:p>
        </w:tc>
        <w:tc>
          <w:tcPr>
            <w:tcW w:w="1080" w:type="dxa"/>
            <w:tcBorders>
              <w:top w:val="nil"/>
              <w:left w:val="nil"/>
              <w:bottom w:val="single" w:sz="8" w:space="0" w:color="auto"/>
              <w:right w:val="single" w:sz="8" w:space="0" w:color="auto"/>
            </w:tcBorders>
            <w:shd w:val="clear" w:color="000000" w:fill="F2F2F2"/>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40"/>
        </w:trPr>
        <w:tc>
          <w:tcPr>
            <w:tcW w:w="426"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lastRenderedPageBreak/>
              <w:t>E</w:t>
            </w:r>
          </w:p>
        </w:tc>
        <w:tc>
          <w:tcPr>
            <w:tcW w:w="7894" w:type="dxa"/>
            <w:tcBorders>
              <w:top w:val="nil"/>
              <w:left w:val="nil"/>
              <w:bottom w:val="single" w:sz="8" w:space="0" w:color="auto"/>
              <w:right w:val="single" w:sz="4" w:space="0" w:color="auto"/>
            </w:tcBorders>
            <w:shd w:val="clear" w:color="auto" w:fill="auto"/>
            <w:vAlign w:val="center"/>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Fonds propres additionnels</w:t>
            </w:r>
          </w:p>
        </w:tc>
        <w:tc>
          <w:tcPr>
            <w:tcW w:w="1080" w:type="dxa"/>
            <w:tcBorders>
              <w:top w:val="nil"/>
              <w:left w:val="nil"/>
              <w:bottom w:val="single" w:sz="8"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40"/>
        </w:trPr>
        <w:tc>
          <w:tcPr>
            <w:tcW w:w="426"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F</w:t>
            </w:r>
          </w:p>
        </w:tc>
        <w:tc>
          <w:tcPr>
            <w:tcW w:w="7894" w:type="dxa"/>
            <w:tcBorders>
              <w:top w:val="nil"/>
              <w:left w:val="nil"/>
              <w:bottom w:val="single" w:sz="8" w:space="0" w:color="auto"/>
              <w:right w:val="single" w:sz="4" w:space="0" w:color="auto"/>
            </w:tcBorders>
            <w:shd w:val="clear" w:color="000000" w:fill="F2F2F2"/>
            <w:vAlign w:val="center"/>
            <w:hideMark/>
          </w:tcPr>
          <w:p w:rsidR="00C82BAD" w:rsidRPr="000C5F07" w:rsidRDefault="00C82BAD" w:rsidP="00C82BAD">
            <w:pPr>
              <w:jc w:val="both"/>
              <w:rPr>
                <w:rFonts w:ascii="Calibri" w:hAnsi="Calibri"/>
                <w:b/>
                <w:bCs/>
                <w:color w:val="000000"/>
                <w:sz w:val="20"/>
                <w:szCs w:val="20"/>
              </w:rPr>
            </w:pPr>
            <w:r w:rsidRPr="000C5F07">
              <w:rPr>
                <w:rFonts w:ascii="Calibri" w:hAnsi="Calibri"/>
                <w:b/>
                <w:bCs/>
                <w:color w:val="000000"/>
                <w:sz w:val="20"/>
                <w:szCs w:val="20"/>
              </w:rPr>
              <w:t>Fonds propres de catégorie 1 (D+E)</w:t>
            </w:r>
          </w:p>
        </w:tc>
        <w:tc>
          <w:tcPr>
            <w:tcW w:w="1080" w:type="dxa"/>
            <w:tcBorders>
              <w:top w:val="nil"/>
              <w:left w:val="nil"/>
              <w:bottom w:val="single" w:sz="8" w:space="0" w:color="auto"/>
              <w:right w:val="single" w:sz="8" w:space="0" w:color="auto"/>
            </w:tcBorders>
            <w:shd w:val="clear" w:color="000000" w:fill="F2F2F2"/>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(2)</w:t>
            </w:r>
          </w:p>
        </w:tc>
      </w:tr>
      <w:tr w:rsidR="00C82BAD" w:rsidRPr="000C5F07" w:rsidTr="00C82BAD">
        <w:trPr>
          <w:trHeight w:val="240"/>
        </w:trPr>
        <w:tc>
          <w:tcPr>
            <w:tcW w:w="426" w:type="dxa"/>
            <w:gridSpan w:val="2"/>
            <w:tcBorders>
              <w:top w:val="single" w:sz="8" w:space="0" w:color="auto"/>
              <w:left w:val="single" w:sz="8" w:space="0" w:color="auto"/>
              <w:bottom w:val="single" w:sz="8" w:space="0" w:color="auto"/>
              <w:right w:val="single" w:sz="4" w:space="0" w:color="000000"/>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G</w:t>
            </w:r>
          </w:p>
        </w:tc>
        <w:tc>
          <w:tcPr>
            <w:tcW w:w="7894" w:type="dxa"/>
            <w:tcBorders>
              <w:top w:val="nil"/>
              <w:left w:val="nil"/>
              <w:bottom w:val="single" w:sz="8" w:space="0" w:color="auto"/>
              <w:right w:val="single" w:sz="4"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xml:space="preserve">Fonds propres de catégorie 2 </w:t>
            </w:r>
          </w:p>
        </w:tc>
        <w:tc>
          <w:tcPr>
            <w:tcW w:w="1080" w:type="dxa"/>
            <w:tcBorders>
              <w:top w:val="nil"/>
              <w:left w:val="nil"/>
              <w:bottom w:val="single" w:sz="8" w:space="0" w:color="auto"/>
              <w:right w:val="single" w:sz="8" w:space="0" w:color="auto"/>
            </w:tcBorders>
            <w:shd w:val="clear" w:color="auto" w:fill="auto"/>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(3)</w:t>
            </w:r>
          </w:p>
        </w:tc>
      </w:tr>
      <w:tr w:rsidR="00C82BAD" w:rsidRPr="000C5F07" w:rsidTr="00C82BAD">
        <w:trPr>
          <w:trHeight w:val="240"/>
        </w:trPr>
        <w:tc>
          <w:tcPr>
            <w:tcW w:w="186"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7894" w:type="dxa"/>
            <w:tcBorders>
              <w:top w:val="nil"/>
              <w:left w:val="single" w:sz="8" w:space="0" w:color="auto"/>
              <w:bottom w:val="single" w:sz="8" w:space="0" w:color="auto"/>
              <w:right w:val="nil"/>
            </w:tcBorders>
            <w:shd w:val="clear" w:color="000000" w:fill="D9D9D9"/>
            <w:noWrap/>
            <w:vAlign w:val="bottom"/>
            <w:hideMark/>
          </w:tcPr>
          <w:p w:rsidR="00C82BAD" w:rsidRPr="000C5F07" w:rsidRDefault="00C82BAD" w:rsidP="00C82BAD">
            <w:pPr>
              <w:jc w:val="both"/>
              <w:rPr>
                <w:rFonts w:ascii="Calibri" w:hAnsi="Calibri"/>
                <w:b/>
                <w:bCs/>
                <w:color w:val="000000"/>
                <w:sz w:val="20"/>
                <w:szCs w:val="20"/>
              </w:rPr>
            </w:pPr>
            <w:r w:rsidRPr="000C5F07">
              <w:rPr>
                <w:rFonts w:ascii="Calibri" w:hAnsi="Calibri"/>
                <w:b/>
                <w:bCs/>
                <w:color w:val="000000"/>
                <w:sz w:val="20"/>
                <w:szCs w:val="20"/>
              </w:rPr>
              <w:t>Fonds Propres règlementaires  (F+G)</w:t>
            </w:r>
          </w:p>
        </w:tc>
        <w:tc>
          <w:tcPr>
            <w:tcW w:w="1080" w:type="dxa"/>
            <w:tcBorders>
              <w:top w:val="nil"/>
              <w:left w:val="single" w:sz="4" w:space="0" w:color="auto"/>
              <w:bottom w:val="single" w:sz="8" w:space="0" w:color="auto"/>
              <w:right w:val="single" w:sz="8" w:space="0" w:color="auto"/>
            </w:tcBorders>
            <w:shd w:val="clear" w:color="000000" w:fill="D9D9D9"/>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7894"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108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40"/>
        </w:trPr>
        <w:tc>
          <w:tcPr>
            <w:tcW w:w="186"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24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7894"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108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40"/>
        </w:trPr>
        <w:tc>
          <w:tcPr>
            <w:tcW w:w="8320" w:type="dxa"/>
            <w:gridSpan w:val="3"/>
            <w:tcBorders>
              <w:top w:val="single" w:sz="8" w:space="0" w:color="auto"/>
              <w:left w:val="single" w:sz="8" w:space="0" w:color="auto"/>
              <w:bottom w:val="single" w:sz="8" w:space="0" w:color="auto"/>
              <w:right w:val="single" w:sz="4" w:space="0" w:color="auto"/>
            </w:tcBorders>
            <w:shd w:val="clear" w:color="000000" w:fill="D9D9D9"/>
            <w:noWrap/>
            <w:vAlign w:val="bottom"/>
            <w:hideMark/>
          </w:tcPr>
          <w:p w:rsidR="00C82BAD" w:rsidRPr="000C5F07" w:rsidRDefault="00C82BAD" w:rsidP="00C82BAD">
            <w:pPr>
              <w:jc w:val="both"/>
              <w:rPr>
                <w:rFonts w:ascii="Calibri" w:hAnsi="Calibri"/>
                <w:b/>
                <w:bCs/>
                <w:color w:val="000000"/>
                <w:sz w:val="20"/>
                <w:szCs w:val="20"/>
              </w:rPr>
            </w:pPr>
            <w:r w:rsidRPr="000C5F07">
              <w:rPr>
                <w:rFonts w:ascii="Calibri" w:hAnsi="Calibri"/>
                <w:b/>
                <w:bCs/>
                <w:color w:val="000000"/>
                <w:sz w:val="20"/>
                <w:szCs w:val="20"/>
              </w:rPr>
              <w:t>Excédent / Défaut de Fonds Propres</w:t>
            </w:r>
          </w:p>
        </w:tc>
        <w:tc>
          <w:tcPr>
            <w:tcW w:w="1080" w:type="dxa"/>
            <w:tcBorders>
              <w:top w:val="single" w:sz="8" w:space="0" w:color="auto"/>
              <w:left w:val="nil"/>
              <w:bottom w:val="single" w:sz="8" w:space="0" w:color="auto"/>
              <w:right w:val="single" w:sz="8" w:space="0" w:color="auto"/>
            </w:tcBorders>
            <w:shd w:val="clear" w:color="000000" w:fill="D9D9D9"/>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b/>
                <w:bCs/>
                <w:color w:val="000000"/>
                <w:sz w:val="20"/>
                <w:szCs w:val="20"/>
              </w:rPr>
            </w:pPr>
            <w:r w:rsidRPr="000C5F07">
              <w:rPr>
                <w:rFonts w:ascii="Calibri" w:hAnsi="Calibri"/>
                <w:b/>
                <w:bCs/>
                <w:color w:val="000000"/>
                <w:sz w:val="20"/>
                <w:szCs w:val="20"/>
              </w:rPr>
              <w:t> </w:t>
            </w:r>
          </w:p>
        </w:tc>
        <w:tc>
          <w:tcPr>
            <w:tcW w:w="24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b/>
                <w:bCs/>
                <w:color w:val="000000"/>
                <w:sz w:val="20"/>
                <w:szCs w:val="20"/>
              </w:rPr>
            </w:pPr>
            <w:r w:rsidRPr="000C5F07">
              <w:rPr>
                <w:rFonts w:ascii="Calibri" w:hAnsi="Calibri"/>
                <w:b/>
                <w:bCs/>
                <w:color w:val="000000"/>
                <w:sz w:val="20"/>
                <w:szCs w:val="20"/>
              </w:rPr>
              <w:t> </w:t>
            </w:r>
          </w:p>
        </w:tc>
        <w:tc>
          <w:tcPr>
            <w:tcW w:w="7894"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b/>
                <w:bCs/>
                <w:color w:val="000000"/>
                <w:sz w:val="20"/>
                <w:szCs w:val="20"/>
              </w:rPr>
            </w:pPr>
            <w:r w:rsidRPr="000C5F07">
              <w:rPr>
                <w:rFonts w:ascii="Calibri" w:hAnsi="Calibri"/>
                <w:b/>
                <w:bCs/>
                <w:color w:val="000000"/>
                <w:sz w:val="20"/>
                <w:szCs w:val="20"/>
              </w:rPr>
              <w:t> </w:t>
            </w:r>
          </w:p>
        </w:tc>
        <w:tc>
          <w:tcPr>
            <w:tcW w:w="108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186"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b/>
                <w:bCs/>
                <w:color w:val="000000"/>
                <w:sz w:val="20"/>
                <w:szCs w:val="20"/>
              </w:rPr>
            </w:pPr>
            <w:r w:rsidRPr="000C5F07">
              <w:rPr>
                <w:rFonts w:ascii="Calibri" w:hAnsi="Calibri"/>
                <w:b/>
                <w:bCs/>
                <w:color w:val="000000"/>
                <w:sz w:val="20"/>
                <w:szCs w:val="20"/>
              </w:rPr>
              <w:t> </w:t>
            </w:r>
          </w:p>
        </w:tc>
        <w:tc>
          <w:tcPr>
            <w:tcW w:w="24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b/>
                <w:bCs/>
                <w:color w:val="000000"/>
                <w:sz w:val="20"/>
                <w:szCs w:val="20"/>
              </w:rPr>
            </w:pPr>
            <w:r w:rsidRPr="000C5F07">
              <w:rPr>
                <w:rFonts w:ascii="Calibri" w:hAnsi="Calibri"/>
                <w:b/>
                <w:bCs/>
                <w:color w:val="000000"/>
                <w:sz w:val="20"/>
                <w:szCs w:val="20"/>
              </w:rPr>
              <w:t> </w:t>
            </w:r>
          </w:p>
        </w:tc>
        <w:tc>
          <w:tcPr>
            <w:tcW w:w="7894"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b/>
                <w:bCs/>
                <w:color w:val="000000"/>
                <w:sz w:val="20"/>
                <w:szCs w:val="20"/>
              </w:rPr>
            </w:pPr>
            <w:r w:rsidRPr="000C5F07">
              <w:rPr>
                <w:rFonts w:ascii="Calibri" w:hAnsi="Calibri"/>
                <w:b/>
                <w:bCs/>
                <w:color w:val="000000"/>
                <w:sz w:val="20"/>
                <w:szCs w:val="20"/>
              </w:rPr>
              <w:t> </w:t>
            </w:r>
          </w:p>
        </w:tc>
        <w:tc>
          <w:tcPr>
            <w:tcW w:w="108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8320" w:type="dxa"/>
            <w:gridSpan w:val="3"/>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(1) cf. plafonds prévus dans par le règlement général de l'AMF</w:t>
            </w:r>
          </w:p>
        </w:tc>
        <w:tc>
          <w:tcPr>
            <w:tcW w:w="108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8320" w:type="dxa"/>
            <w:gridSpan w:val="3"/>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(2) Les fonds propres de base doivent représenter au moins 75% des fonds propres de catégorie 1</w:t>
            </w:r>
          </w:p>
        </w:tc>
        <w:tc>
          <w:tcPr>
            <w:tcW w:w="108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r w:rsidR="00C82BAD" w:rsidRPr="000C5F07" w:rsidTr="00C82BAD">
        <w:trPr>
          <w:trHeight w:val="225"/>
        </w:trPr>
        <w:tc>
          <w:tcPr>
            <w:tcW w:w="8320" w:type="dxa"/>
            <w:gridSpan w:val="3"/>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(3) Les fonds propres de catégorie 2 ne peuvent être supérieurs au tiers des fonds propres de catégorie 1</w:t>
            </w:r>
          </w:p>
        </w:tc>
        <w:tc>
          <w:tcPr>
            <w:tcW w:w="108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c>
          <w:tcPr>
            <w:tcW w:w="520" w:type="dxa"/>
            <w:tcBorders>
              <w:top w:val="nil"/>
              <w:left w:val="nil"/>
              <w:bottom w:val="nil"/>
              <w:right w:val="nil"/>
            </w:tcBorders>
            <w:shd w:val="clear" w:color="000000" w:fill="FFFFFF"/>
            <w:noWrap/>
            <w:vAlign w:val="bottom"/>
            <w:hideMark/>
          </w:tcPr>
          <w:p w:rsidR="00C82BAD" w:rsidRPr="000C5F07" w:rsidRDefault="00C82BAD" w:rsidP="00C82BAD">
            <w:pPr>
              <w:jc w:val="both"/>
              <w:rPr>
                <w:rFonts w:ascii="Calibri" w:hAnsi="Calibri"/>
                <w:color w:val="000000"/>
                <w:sz w:val="20"/>
                <w:szCs w:val="20"/>
              </w:rPr>
            </w:pPr>
            <w:r w:rsidRPr="000C5F07">
              <w:rPr>
                <w:rFonts w:ascii="Calibri" w:hAnsi="Calibri"/>
                <w:color w:val="000000"/>
                <w:sz w:val="20"/>
                <w:szCs w:val="20"/>
              </w:rPr>
              <w:t> </w:t>
            </w:r>
          </w:p>
        </w:tc>
      </w:tr>
    </w:tbl>
    <w:p w:rsidR="00036F73" w:rsidRPr="00694322" w:rsidRDefault="00036F73">
      <w:pPr>
        <w:rPr>
          <w:rFonts w:asciiTheme="majorHAnsi" w:hAnsiTheme="majorHAnsi" w:cs="Arial"/>
          <w:sz w:val="20"/>
          <w:szCs w:val="22"/>
        </w:rPr>
      </w:pPr>
    </w:p>
    <w:sectPr w:rsidR="00036F73" w:rsidRPr="00694322" w:rsidSect="00081395">
      <w:headerReference w:type="default" r:id="rId12"/>
      <w:footerReference w:type="default" r:id="rId13"/>
      <w:headerReference w:type="first" r:id="rId14"/>
      <w:footerReference w:type="first" r:id="rId15"/>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8B1" w:rsidRDefault="000128B1">
      <w:r>
        <w:separator/>
      </w:r>
    </w:p>
    <w:p w:rsidR="000128B1" w:rsidRDefault="000128B1"/>
  </w:endnote>
  <w:endnote w:type="continuationSeparator" w:id="0">
    <w:p w:rsidR="000128B1" w:rsidRDefault="000128B1">
      <w:r>
        <w:continuationSeparator/>
      </w:r>
    </w:p>
    <w:p w:rsidR="000128B1" w:rsidRDefault="000128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35" w:rsidRPr="00333E95" w:rsidRDefault="004E7D35"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500009534"/>
        <w:docPartObj>
          <w:docPartGallery w:val="Page Numbers (Bottom of Page)"/>
          <w:docPartUnique/>
        </w:docPartObj>
      </w:sdtPr>
      <w:sdtEndPr/>
      <w:sdtContent>
        <w:sdt>
          <w:sdtPr>
            <w:rPr>
              <w:rFonts w:asciiTheme="minorHAnsi" w:hAnsiTheme="minorHAnsi" w:cstheme="minorHAnsi"/>
              <w:sz w:val="18"/>
              <w:szCs w:val="18"/>
            </w:rPr>
            <w:id w:val="55752778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7C2FF3">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7C2FF3">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4E7D35" w:rsidRDefault="004E7D35" w:rsidP="00333E9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35" w:rsidRPr="00333E95" w:rsidRDefault="004E7D35" w:rsidP="00333E9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7C2FF3">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7C2FF3">
              <w:rPr>
                <w:rFonts w:asciiTheme="minorHAnsi" w:hAnsiTheme="minorHAnsi" w:cstheme="minorHAnsi"/>
                <w:bCs/>
                <w:noProof/>
                <w:sz w:val="18"/>
                <w:szCs w:val="18"/>
              </w:rPr>
              <w:t>2</w:t>
            </w:r>
            <w:r w:rsidRPr="00333E95">
              <w:rPr>
                <w:rFonts w:asciiTheme="minorHAnsi" w:hAnsiTheme="minorHAnsi" w:cstheme="minorHAnsi"/>
                <w:bCs/>
                <w:sz w:val="18"/>
                <w:szCs w:val="18"/>
              </w:rPr>
              <w:fldChar w:fldCharType="end"/>
            </w:r>
          </w:sdtContent>
        </w:sdt>
      </w:sdtContent>
    </w:sdt>
  </w:p>
  <w:p w:rsidR="004E7D35" w:rsidRDefault="004E7D35" w:rsidP="00333E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8B1" w:rsidRDefault="000128B1">
      <w:r>
        <w:separator/>
      </w:r>
    </w:p>
    <w:p w:rsidR="000128B1" w:rsidRDefault="000128B1"/>
  </w:footnote>
  <w:footnote w:type="continuationSeparator" w:id="0">
    <w:p w:rsidR="000128B1" w:rsidRDefault="000128B1">
      <w:r>
        <w:continuationSeparator/>
      </w:r>
    </w:p>
    <w:p w:rsidR="000128B1" w:rsidRDefault="000128B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35" w:rsidRDefault="004E7D35">
    <w:pPr>
      <w:pStyle w:val="En-tte"/>
    </w:pPr>
    <w:r w:rsidRPr="00E1138C">
      <w:rPr>
        <w:noProof/>
      </w:rPr>
      <w:drawing>
        <wp:anchor distT="0" distB="0" distL="114300" distR="114300" simplePos="0" relativeHeight="251664896" behindDoc="1" locked="0" layoutInCell="1" allowOverlap="1" wp14:anchorId="785737B0" wp14:editId="450050CD">
          <wp:simplePos x="0" y="0"/>
          <wp:positionH relativeFrom="column">
            <wp:posOffset>-250825</wp:posOffset>
          </wp:positionH>
          <wp:positionV relativeFrom="paragraph">
            <wp:posOffset>-246978</wp:posOffset>
          </wp:positionV>
          <wp:extent cx="900000" cy="394795"/>
          <wp:effectExtent l="0" t="0" r="0" b="5715"/>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0000" cy="394795"/>
                  </a:xfrm>
                  <a:prstGeom prst="rect">
                    <a:avLst/>
                  </a:prstGeom>
                  <a:noFill/>
                  <a:ln>
                    <a:noFill/>
                  </a:ln>
                </pic:spPr>
              </pic:pic>
            </a:graphicData>
          </a:graphic>
        </wp:anchor>
      </w:drawing>
    </w:r>
  </w:p>
  <w:p w:rsidR="004E7D35" w:rsidRPr="000F580A" w:rsidRDefault="007C2FF3" w:rsidP="00D852FF">
    <w:pPr>
      <w:pStyle w:val="AMFDoctrineEntete2"/>
      <w:pBdr>
        <w:bottom w:val="single" w:sz="4" w:space="1" w:color="auto"/>
      </w:pBdr>
    </w:pPr>
    <w:sdt>
      <w:sdtPr>
        <w:alias w:val="Type de doctrine"/>
        <w:tag w:val="Type de doctrine"/>
        <w:id w:val="85505138"/>
        <w:dropDownList>
          <w:listItem w:value="Choisissez un élément."/>
          <w:listItem w:displayText="Instruction AMF" w:value="Instruction AMF"/>
          <w:listItem w:displayText="Position AMF" w:value="Position AMF"/>
          <w:listItem w:displayText="Recommandation AMF" w:value="Recommandation AMF"/>
          <w:listItem w:displayText="Position - recommandation AMF" w:value="Position - recommandation AMF"/>
          <w:listItem w:displayText="Pratique de marché admise AMF" w:value="Pratique de marché admise AMF"/>
          <w:listItem w:displayText="Rescrit AMF" w:value="Rescrit AMF"/>
        </w:dropDownList>
      </w:sdtPr>
      <w:sdtEndPr/>
      <w:sdtContent>
        <w:r w:rsidR="004E7D35">
          <w:t>Position - recommandation AMF</w:t>
        </w:r>
      </w:sdtContent>
    </w:sdt>
    <w:r w:rsidR="004E7D35" w:rsidRPr="007D3B0A">
      <w:t xml:space="preserve"> </w:t>
    </w:r>
    <w:r w:rsidR="004E7D35">
      <w:t xml:space="preserve">- DOC-2012-19 </w:t>
    </w:r>
    <w:r w:rsidR="00F86618">
      <w:t>–</w:t>
    </w:r>
    <w:r w:rsidR="004E7D35" w:rsidRPr="007D3B0A">
      <w:t xml:space="preserve"> </w:t>
    </w:r>
    <w:r w:rsidR="00F86618">
      <w:rPr>
        <w:rFonts w:cs="Arial"/>
        <w:bCs/>
        <w:noProof/>
      </w:rPr>
      <w:t xml:space="preserve">Annexe </w:t>
    </w:r>
    <w:r w:rsidR="004F4FE3">
      <w:rPr>
        <w:rFonts w:cs="Arial"/>
        <w:bCs/>
        <w:noProof/>
      </w:rPr>
      <w:t>II</w:t>
    </w:r>
    <w:r w:rsidR="00F86618">
      <w:rPr>
        <w:rFonts w:cs="Arial"/>
        <w:bCs/>
        <w:noProof/>
      </w:rPr>
      <w:t xml:space="preserve"> - </w:t>
    </w:r>
    <w:r w:rsidR="004E7D35" w:rsidRPr="00237854">
      <w:rPr>
        <w:rFonts w:cs="Arial"/>
        <w:b/>
        <w:bCs/>
        <w:noProof/>
      </w:rPr>
      <w:t xml:space="preserve"> </w:t>
    </w:r>
    <w:r w:rsidR="000F580A" w:rsidRPr="000F580A">
      <w:rPr>
        <w:rFonts w:ascii="Calibri" w:hAnsi="Calibri"/>
      </w:rPr>
      <w:t>Tableau simplifié d’aide au calcul des fonds propres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7D35" w:rsidRDefault="004E7D35" w:rsidP="00511597">
    <w:pPr>
      <w:pStyle w:val="En-tte"/>
      <w:tabs>
        <w:tab w:val="clear" w:pos="4536"/>
        <w:tab w:val="clear" w:pos="9072"/>
        <w:tab w:val="left" w:pos="8268"/>
      </w:tabs>
      <w:ind w:left="360"/>
    </w:pPr>
    <w:r>
      <w:rPr>
        <w:noProof/>
      </w:rPr>
      <w:drawing>
        <wp:anchor distT="0" distB="0" distL="114300" distR="114300" simplePos="0" relativeHeight="251665920" behindDoc="1" locked="0" layoutInCell="1" allowOverlap="1" wp14:anchorId="382897AC" wp14:editId="084F7B1A">
          <wp:simplePos x="0" y="0"/>
          <wp:positionH relativeFrom="column">
            <wp:posOffset>-799465</wp:posOffset>
          </wp:positionH>
          <wp:positionV relativeFrom="paragraph">
            <wp:posOffset>-662305</wp:posOffset>
          </wp:positionV>
          <wp:extent cx="7560000" cy="1991498"/>
          <wp:effectExtent l="0" t="0" r="9525" b="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991498"/>
                  </a:xfrm>
                  <a:prstGeom prst="rect">
                    <a:avLst/>
                  </a:prstGeom>
                  <a:noFill/>
                  <a:ln>
                    <a:noFill/>
                  </a:ln>
                </pic:spPr>
              </pic:pic>
            </a:graphicData>
          </a:graphic>
        </wp:anchor>
      </w:drawing>
    </w:r>
    <w:r>
      <w:tab/>
    </w:r>
  </w:p>
  <w:p w:rsidR="004E7D35" w:rsidRDefault="004E7D3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88CCA3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28.5pt;height:28.5pt" o:bullet="t">
        <v:imagedata r:id="rId1" o:title="Flêche_AMF_blc"/>
      </v:shape>
    </w:pict>
  </w:numPicBullet>
  <w:abstractNum w:abstractNumId="0" w15:restartNumberingAfterBreak="0">
    <w:nsid w:val="00BD036A"/>
    <w:multiLevelType w:val="hybridMultilevel"/>
    <w:tmpl w:val="4226072C"/>
    <w:lvl w:ilvl="0" w:tplc="3E98B62C">
      <w:start w:val="2"/>
      <w:numFmt w:val="bullet"/>
      <w:lvlText w:val="-"/>
      <w:lvlJc w:val="left"/>
      <w:pPr>
        <w:tabs>
          <w:tab w:val="num" w:pos="405"/>
        </w:tabs>
        <w:ind w:left="405" w:hanging="360"/>
      </w:pPr>
      <w:rPr>
        <w:rFonts w:ascii="Arial" w:eastAsia="Times" w:hAnsi="Arial" w:cs="Arial" w:hint="default"/>
      </w:rPr>
    </w:lvl>
    <w:lvl w:ilvl="1" w:tplc="040C0003">
      <w:start w:val="1"/>
      <w:numFmt w:val="bullet"/>
      <w:lvlText w:val="o"/>
      <w:lvlJc w:val="left"/>
      <w:pPr>
        <w:tabs>
          <w:tab w:val="num" w:pos="1125"/>
        </w:tabs>
        <w:ind w:left="1125" w:hanging="360"/>
      </w:pPr>
      <w:rPr>
        <w:rFonts w:ascii="Courier New" w:hAnsi="Courier New" w:cs="Courier New" w:hint="default"/>
      </w:rPr>
    </w:lvl>
    <w:lvl w:ilvl="2" w:tplc="040C0005">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cs="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cs="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1" w15:restartNumberingAfterBreak="0">
    <w:nsid w:val="01B946AB"/>
    <w:multiLevelType w:val="hybridMultilevel"/>
    <w:tmpl w:val="D554B43A"/>
    <w:lvl w:ilvl="0" w:tplc="BD7CCBC0">
      <w:start w:val="1"/>
      <w:numFmt w:val="bullet"/>
      <w:pStyle w:val="Style2"/>
      <w:lvlText w:val=""/>
      <w:lvlJc w:val="left"/>
      <w:pPr>
        <w:ind w:left="720" w:hanging="360"/>
      </w:pPr>
      <w:rPr>
        <w:rFonts w:ascii="Wingdings" w:hAnsi="Wingdings" w:hint="default"/>
        <w:color w:val="auto"/>
        <w:w w:val="10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26E58E6"/>
    <w:multiLevelType w:val="hybridMultilevel"/>
    <w:tmpl w:val="54582624"/>
    <w:lvl w:ilvl="0" w:tplc="03D2F0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421A30"/>
    <w:multiLevelType w:val="multilevel"/>
    <w:tmpl w:val="1A4C3326"/>
    <w:lvl w:ilvl="0">
      <w:start w:val="1"/>
      <w:numFmt w:val="decimal"/>
      <w:pStyle w:val="AMFDoctrineTitreNiveau1"/>
      <w:lvlText w:val="%1."/>
      <w:lvlJc w:val="left"/>
      <w:pPr>
        <w:ind w:left="360" w:hanging="360"/>
      </w:pPr>
    </w:lvl>
    <w:lvl w:ilvl="1">
      <w:start w:val="1"/>
      <w:numFmt w:val="decimal"/>
      <w:pStyle w:val="AMFDoctrineTitreNiveau2"/>
      <w:lvlText w:val="%1.%2."/>
      <w:lvlJc w:val="left"/>
      <w:pPr>
        <w:ind w:left="792" w:hanging="432"/>
      </w:pPr>
    </w:lvl>
    <w:lvl w:ilvl="2">
      <w:start w:val="1"/>
      <w:numFmt w:val="decimal"/>
      <w:pStyle w:val="AMFDoctrineTitreNiveau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1D7223"/>
    <w:multiLevelType w:val="hybridMultilevel"/>
    <w:tmpl w:val="FD52B98A"/>
    <w:lvl w:ilvl="0" w:tplc="5E8A2EFE">
      <w:start w:val="1"/>
      <w:numFmt w:val="decimal"/>
      <w:lvlText w:val="%1."/>
      <w:lvlJc w:val="left"/>
      <w:pPr>
        <w:tabs>
          <w:tab w:val="num" w:pos="720"/>
        </w:tabs>
        <w:ind w:left="720" w:hanging="360"/>
      </w:pPr>
      <w:rPr>
        <w:b w:val="0"/>
      </w:rPr>
    </w:lvl>
    <w:lvl w:ilvl="1" w:tplc="BBC63678">
      <w:start w:val="1"/>
      <w:numFmt w:val="decimal"/>
      <w:lvlText w:val="%2."/>
      <w:lvlJc w:val="left"/>
      <w:pPr>
        <w:tabs>
          <w:tab w:val="num" w:pos="1440"/>
        </w:tabs>
        <w:ind w:left="1440" w:hanging="360"/>
      </w:pPr>
      <w:rPr>
        <w:b w:val="0"/>
      </w:rPr>
    </w:lvl>
    <w:lvl w:ilvl="2" w:tplc="CC7411BE">
      <w:numFmt w:val="bullet"/>
      <w:lvlText w:val="-"/>
      <w:lvlJc w:val="left"/>
      <w:pPr>
        <w:tabs>
          <w:tab w:val="num" w:pos="2160"/>
        </w:tabs>
        <w:ind w:left="2160" w:hanging="360"/>
      </w:pPr>
      <w:rPr>
        <w:rFonts w:ascii="Arial" w:eastAsia="Times" w:hAnsi="Arial" w:cs="Arial" w:hint="default"/>
        <w:b/>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54B11AE"/>
    <w:multiLevelType w:val="hybridMultilevel"/>
    <w:tmpl w:val="E3248122"/>
    <w:lvl w:ilvl="0" w:tplc="040C0017">
      <w:start w:val="1"/>
      <w:numFmt w:val="lowerLetter"/>
      <w:lvlText w:val="%1)"/>
      <w:lvlJc w:val="left"/>
      <w:pPr>
        <w:ind w:left="1636" w:hanging="360"/>
      </w:pPr>
    </w:lvl>
    <w:lvl w:ilvl="1" w:tplc="040C0019" w:tentative="1">
      <w:start w:val="1"/>
      <w:numFmt w:val="lowerLetter"/>
      <w:lvlText w:val="%2."/>
      <w:lvlJc w:val="left"/>
      <w:pPr>
        <w:ind w:left="2356" w:hanging="360"/>
      </w:pPr>
    </w:lvl>
    <w:lvl w:ilvl="2" w:tplc="040C001B" w:tentative="1">
      <w:start w:val="1"/>
      <w:numFmt w:val="lowerRoman"/>
      <w:lvlText w:val="%3."/>
      <w:lvlJc w:val="right"/>
      <w:pPr>
        <w:ind w:left="3076" w:hanging="180"/>
      </w:pPr>
    </w:lvl>
    <w:lvl w:ilvl="3" w:tplc="040C000F" w:tentative="1">
      <w:start w:val="1"/>
      <w:numFmt w:val="decimal"/>
      <w:lvlText w:val="%4."/>
      <w:lvlJc w:val="left"/>
      <w:pPr>
        <w:ind w:left="3796" w:hanging="360"/>
      </w:pPr>
    </w:lvl>
    <w:lvl w:ilvl="4" w:tplc="040C0019" w:tentative="1">
      <w:start w:val="1"/>
      <w:numFmt w:val="lowerLetter"/>
      <w:lvlText w:val="%5."/>
      <w:lvlJc w:val="left"/>
      <w:pPr>
        <w:ind w:left="4516" w:hanging="360"/>
      </w:pPr>
    </w:lvl>
    <w:lvl w:ilvl="5" w:tplc="040C001B" w:tentative="1">
      <w:start w:val="1"/>
      <w:numFmt w:val="lowerRoman"/>
      <w:lvlText w:val="%6."/>
      <w:lvlJc w:val="right"/>
      <w:pPr>
        <w:ind w:left="5236" w:hanging="180"/>
      </w:pPr>
    </w:lvl>
    <w:lvl w:ilvl="6" w:tplc="040C000F" w:tentative="1">
      <w:start w:val="1"/>
      <w:numFmt w:val="decimal"/>
      <w:lvlText w:val="%7."/>
      <w:lvlJc w:val="left"/>
      <w:pPr>
        <w:ind w:left="5956" w:hanging="360"/>
      </w:pPr>
    </w:lvl>
    <w:lvl w:ilvl="7" w:tplc="040C0019" w:tentative="1">
      <w:start w:val="1"/>
      <w:numFmt w:val="lowerLetter"/>
      <w:lvlText w:val="%8."/>
      <w:lvlJc w:val="left"/>
      <w:pPr>
        <w:ind w:left="6676" w:hanging="360"/>
      </w:pPr>
    </w:lvl>
    <w:lvl w:ilvl="8" w:tplc="040C001B" w:tentative="1">
      <w:start w:val="1"/>
      <w:numFmt w:val="lowerRoman"/>
      <w:lvlText w:val="%9."/>
      <w:lvlJc w:val="right"/>
      <w:pPr>
        <w:ind w:left="7396" w:hanging="180"/>
      </w:pPr>
    </w:lvl>
  </w:abstractNum>
  <w:abstractNum w:abstractNumId="7" w15:restartNumberingAfterBreak="0">
    <w:nsid w:val="164349F5"/>
    <w:multiLevelType w:val="hybridMultilevel"/>
    <w:tmpl w:val="15D2817C"/>
    <w:lvl w:ilvl="0" w:tplc="CC7411BE">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8342A40"/>
    <w:multiLevelType w:val="hybridMultilevel"/>
    <w:tmpl w:val="26388E12"/>
    <w:lvl w:ilvl="0" w:tplc="CC7411BE">
      <w:numFmt w:val="bullet"/>
      <w:lvlText w:val="-"/>
      <w:lvlJc w:val="left"/>
      <w:pPr>
        <w:ind w:left="3228" w:hanging="360"/>
      </w:pPr>
      <w:rPr>
        <w:rFonts w:ascii="Arial" w:eastAsia="Times" w:hAnsi="Arial" w:cs="Arial" w:hint="default"/>
      </w:rPr>
    </w:lvl>
    <w:lvl w:ilvl="1" w:tplc="040C0003" w:tentative="1">
      <w:start w:val="1"/>
      <w:numFmt w:val="bullet"/>
      <w:lvlText w:val="o"/>
      <w:lvlJc w:val="left"/>
      <w:pPr>
        <w:ind w:left="3948" w:hanging="360"/>
      </w:pPr>
      <w:rPr>
        <w:rFonts w:ascii="Courier New" w:hAnsi="Courier New" w:cs="Courier New" w:hint="default"/>
      </w:rPr>
    </w:lvl>
    <w:lvl w:ilvl="2" w:tplc="040C0005" w:tentative="1">
      <w:start w:val="1"/>
      <w:numFmt w:val="bullet"/>
      <w:lvlText w:val=""/>
      <w:lvlJc w:val="left"/>
      <w:pPr>
        <w:ind w:left="4668" w:hanging="360"/>
      </w:pPr>
      <w:rPr>
        <w:rFonts w:ascii="Wingdings" w:hAnsi="Wingdings" w:hint="default"/>
      </w:rPr>
    </w:lvl>
    <w:lvl w:ilvl="3" w:tplc="040C0001" w:tentative="1">
      <w:start w:val="1"/>
      <w:numFmt w:val="bullet"/>
      <w:lvlText w:val=""/>
      <w:lvlJc w:val="left"/>
      <w:pPr>
        <w:ind w:left="5388" w:hanging="360"/>
      </w:pPr>
      <w:rPr>
        <w:rFonts w:ascii="Symbol" w:hAnsi="Symbol" w:hint="default"/>
      </w:rPr>
    </w:lvl>
    <w:lvl w:ilvl="4" w:tplc="040C0003" w:tentative="1">
      <w:start w:val="1"/>
      <w:numFmt w:val="bullet"/>
      <w:lvlText w:val="o"/>
      <w:lvlJc w:val="left"/>
      <w:pPr>
        <w:ind w:left="6108" w:hanging="360"/>
      </w:pPr>
      <w:rPr>
        <w:rFonts w:ascii="Courier New" w:hAnsi="Courier New" w:cs="Courier New" w:hint="default"/>
      </w:rPr>
    </w:lvl>
    <w:lvl w:ilvl="5" w:tplc="040C0005" w:tentative="1">
      <w:start w:val="1"/>
      <w:numFmt w:val="bullet"/>
      <w:lvlText w:val=""/>
      <w:lvlJc w:val="left"/>
      <w:pPr>
        <w:ind w:left="6828" w:hanging="360"/>
      </w:pPr>
      <w:rPr>
        <w:rFonts w:ascii="Wingdings" w:hAnsi="Wingdings" w:hint="default"/>
      </w:rPr>
    </w:lvl>
    <w:lvl w:ilvl="6" w:tplc="040C0001" w:tentative="1">
      <w:start w:val="1"/>
      <w:numFmt w:val="bullet"/>
      <w:lvlText w:val=""/>
      <w:lvlJc w:val="left"/>
      <w:pPr>
        <w:ind w:left="7548" w:hanging="360"/>
      </w:pPr>
      <w:rPr>
        <w:rFonts w:ascii="Symbol" w:hAnsi="Symbol" w:hint="default"/>
      </w:rPr>
    </w:lvl>
    <w:lvl w:ilvl="7" w:tplc="040C0003" w:tentative="1">
      <w:start w:val="1"/>
      <w:numFmt w:val="bullet"/>
      <w:lvlText w:val="o"/>
      <w:lvlJc w:val="left"/>
      <w:pPr>
        <w:ind w:left="8268" w:hanging="360"/>
      </w:pPr>
      <w:rPr>
        <w:rFonts w:ascii="Courier New" w:hAnsi="Courier New" w:cs="Courier New" w:hint="default"/>
      </w:rPr>
    </w:lvl>
    <w:lvl w:ilvl="8" w:tplc="040C0005" w:tentative="1">
      <w:start w:val="1"/>
      <w:numFmt w:val="bullet"/>
      <w:lvlText w:val=""/>
      <w:lvlJc w:val="left"/>
      <w:pPr>
        <w:ind w:left="8988" w:hanging="360"/>
      </w:pPr>
      <w:rPr>
        <w:rFonts w:ascii="Wingdings" w:hAnsi="Wingdings" w:hint="default"/>
      </w:rPr>
    </w:lvl>
  </w:abstractNum>
  <w:abstractNum w:abstractNumId="9" w15:restartNumberingAfterBreak="0">
    <w:nsid w:val="18E81FBC"/>
    <w:multiLevelType w:val="hybridMultilevel"/>
    <w:tmpl w:val="74460E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BE0103B"/>
    <w:multiLevelType w:val="hybridMultilevel"/>
    <w:tmpl w:val="963627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EE206B"/>
    <w:multiLevelType w:val="hybridMultilevel"/>
    <w:tmpl w:val="CD221B7C"/>
    <w:lvl w:ilvl="0" w:tplc="03D2F0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41F6994"/>
    <w:multiLevelType w:val="hybridMultilevel"/>
    <w:tmpl w:val="46E4FF5E"/>
    <w:lvl w:ilvl="0" w:tplc="CC7411BE">
      <w:numFmt w:val="bullet"/>
      <w:lvlText w:val="-"/>
      <w:lvlJc w:val="left"/>
      <w:pPr>
        <w:tabs>
          <w:tab w:val="num" w:pos="360"/>
        </w:tabs>
        <w:ind w:left="360" w:hanging="360"/>
      </w:pPr>
      <w:rPr>
        <w:rFonts w:ascii="Arial" w:eastAsia="Times" w:hAnsi="Arial" w:cs="Arial" w:hint="default"/>
      </w:rPr>
    </w:lvl>
    <w:lvl w:ilvl="1" w:tplc="85EE9DEA">
      <w:start w:val="1"/>
      <w:numFmt w:val="bullet"/>
      <w:lvlText w:val=""/>
      <w:lvlJc w:val="left"/>
      <w:pPr>
        <w:tabs>
          <w:tab w:val="num" w:pos="1080"/>
        </w:tabs>
        <w:ind w:left="1080" w:hanging="360"/>
      </w:pPr>
      <w:rPr>
        <w:rFonts w:ascii="Symbol" w:hAnsi="Symbol" w:hint="default"/>
      </w:rPr>
    </w:lvl>
    <w:lvl w:ilvl="2" w:tplc="CC7411BE">
      <w:numFmt w:val="bullet"/>
      <w:lvlText w:val="-"/>
      <w:lvlJc w:val="left"/>
      <w:pPr>
        <w:tabs>
          <w:tab w:val="num" w:pos="1800"/>
        </w:tabs>
        <w:ind w:left="1800" w:hanging="360"/>
      </w:pPr>
      <w:rPr>
        <w:rFonts w:ascii="Arial" w:eastAsia="Times" w:hAnsi="Arial" w:cs="Arial"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9526594"/>
    <w:multiLevelType w:val="hybridMultilevel"/>
    <w:tmpl w:val="B6288F90"/>
    <w:lvl w:ilvl="0" w:tplc="07BC02C4">
      <w:start w:val="1"/>
      <w:numFmt w:val="lowerRoman"/>
      <w:lvlText w:val="%1."/>
      <w:lvlJc w:val="right"/>
      <w:pPr>
        <w:ind w:left="2356" w:hanging="360"/>
      </w:pPr>
      <w:rPr>
        <w:i w:val="0"/>
      </w:rPr>
    </w:lvl>
    <w:lvl w:ilvl="1" w:tplc="040C0019" w:tentative="1">
      <w:start w:val="1"/>
      <w:numFmt w:val="lowerLetter"/>
      <w:lvlText w:val="%2."/>
      <w:lvlJc w:val="left"/>
      <w:pPr>
        <w:ind w:left="3076" w:hanging="360"/>
      </w:pPr>
    </w:lvl>
    <w:lvl w:ilvl="2" w:tplc="040C001B" w:tentative="1">
      <w:start w:val="1"/>
      <w:numFmt w:val="lowerRoman"/>
      <w:lvlText w:val="%3."/>
      <w:lvlJc w:val="right"/>
      <w:pPr>
        <w:ind w:left="3796" w:hanging="180"/>
      </w:pPr>
    </w:lvl>
    <w:lvl w:ilvl="3" w:tplc="040C000F" w:tentative="1">
      <w:start w:val="1"/>
      <w:numFmt w:val="decimal"/>
      <w:lvlText w:val="%4."/>
      <w:lvlJc w:val="left"/>
      <w:pPr>
        <w:ind w:left="4516" w:hanging="360"/>
      </w:pPr>
    </w:lvl>
    <w:lvl w:ilvl="4" w:tplc="040C0019" w:tentative="1">
      <w:start w:val="1"/>
      <w:numFmt w:val="lowerLetter"/>
      <w:lvlText w:val="%5."/>
      <w:lvlJc w:val="left"/>
      <w:pPr>
        <w:ind w:left="5236" w:hanging="360"/>
      </w:pPr>
    </w:lvl>
    <w:lvl w:ilvl="5" w:tplc="040C001B" w:tentative="1">
      <w:start w:val="1"/>
      <w:numFmt w:val="lowerRoman"/>
      <w:lvlText w:val="%6."/>
      <w:lvlJc w:val="right"/>
      <w:pPr>
        <w:ind w:left="5956" w:hanging="180"/>
      </w:pPr>
    </w:lvl>
    <w:lvl w:ilvl="6" w:tplc="040C000F" w:tentative="1">
      <w:start w:val="1"/>
      <w:numFmt w:val="decimal"/>
      <w:lvlText w:val="%7."/>
      <w:lvlJc w:val="left"/>
      <w:pPr>
        <w:ind w:left="6676" w:hanging="360"/>
      </w:pPr>
    </w:lvl>
    <w:lvl w:ilvl="7" w:tplc="040C0019" w:tentative="1">
      <w:start w:val="1"/>
      <w:numFmt w:val="lowerLetter"/>
      <w:lvlText w:val="%8."/>
      <w:lvlJc w:val="left"/>
      <w:pPr>
        <w:ind w:left="7396" w:hanging="360"/>
      </w:pPr>
    </w:lvl>
    <w:lvl w:ilvl="8" w:tplc="040C001B" w:tentative="1">
      <w:start w:val="1"/>
      <w:numFmt w:val="lowerRoman"/>
      <w:lvlText w:val="%9."/>
      <w:lvlJc w:val="right"/>
      <w:pPr>
        <w:ind w:left="8116" w:hanging="180"/>
      </w:pPr>
    </w:lvl>
  </w:abstractNum>
  <w:abstractNum w:abstractNumId="14" w15:restartNumberingAfterBreak="0">
    <w:nsid w:val="298E6A0E"/>
    <w:multiLevelType w:val="hybridMultilevel"/>
    <w:tmpl w:val="D9A08E04"/>
    <w:lvl w:ilvl="0" w:tplc="03D2F0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B2C7CAD"/>
    <w:multiLevelType w:val="hybridMultilevel"/>
    <w:tmpl w:val="90E41D02"/>
    <w:lvl w:ilvl="0" w:tplc="5E8A2EFE">
      <w:start w:val="1"/>
      <w:numFmt w:val="decimal"/>
      <w:lvlText w:val="%1."/>
      <w:lvlJc w:val="left"/>
      <w:pPr>
        <w:tabs>
          <w:tab w:val="num" w:pos="720"/>
        </w:tabs>
        <w:ind w:left="720" w:hanging="360"/>
      </w:pPr>
      <w:rPr>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2F0045F8"/>
    <w:multiLevelType w:val="hybridMultilevel"/>
    <w:tmpl w:val="1916A24C"/>
    <w:lvl w:ilvl="0" w:tplc="5E8A2EFE">
      <w:start w:val="1"/>
      <w:numFmt w:val="decimal"/>
      <w:lvlText w:val="%1."/>
      <w:lvlJc w:val="left"/>
      <w:pPr>
        <w:tabs>
          <w:tab w:val="num" w:pos="720"/>
        </w:tabs>
        <w:ind w:left="720" w:hanging="360"/>
      </w:pPr>
      <w:rPr>
        <w:b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15:restartNumberingAfterBreak="0">
    <w:nsid w:val="30282A61"/>
    <w:multiLevelType w:val="hybridMultilevel"/>
    <w:tmpl w:val="7C16BEBE"/>
    <w:lvl w:ilvl="0" w:tplc="7A00F924">
      <w:start w:val="1"/>
      <w:numFmt w:val="lowerLetter"/>
      <w:lvlText w:val="%1)"/>
      <w:lvlJc w:val="left"/>
      <w:pPr>
        <w:ind w:left="-491" w:hanging="360"/>
      </w:pPr>
      <w:rPr>
        <w:rFonts w:hint="default"/>
      </w:rPr>
    </w:lvl>
    <w:lvl w:ilvl="1" w:tplc="040C0019" w:tentative="1">
      <w:start w:val="1"/>
      <w:numFmt w:val="lowerLetter"/>
      <w:lvlText w:val="%2."/>
      <w:lvlJc w:val="left"/>
      <w:pPr>
        <w:ind w:left="229" w:hanging="360"/>
      </w:pPr>
    </w:lvl>
    <w:lvl w:ilvl="2" w:tplc="040C001B" w:tentative="1">
      <w:start w:val="1"/>
      <w:numFmt w:val="lowerRoman"/>
      <w:lvlText w:val="%3."/>
      <w:lvlJc w:val="right"/>
      <w:pPr>
        <w:ind w:left="949" w:hanging="180"/>
      </w:pPr>
    </w:lvl>
    <w:lvl w:ilvl="3" w:tplc="040C000F" w:tentative="1">
      <w:start w:val="1"/>
      <w:numFmt w:val="decimal"/>
      <w:lvlText w:val="%4."/>
      <w:lvlJc w:val="left"/>
      <w:pPr>
        <w:ind w:left="1669" w:hanging="360"/>
      </w:pPr>
    </w:lvl>
    <w:lvl w:ilvl="4" w:tplc="040C0019" w:tentative="1">
      <w:start w:val="1"/>
      <w:numFmt w:val="lowerLetter"/>
      <w:lvlText w:val="%5."/>
      <w:lvlJc w:val="left"/>
      <w:pPr>
        <w:ind w:left="2389" w:hanging="360"/>
      </w:pPr>
    </w:lvl>
    <w:lvl w:ilvl="5" w:tplc="040C001B" w:tentative="1">
      <w:start w:val="1"/>
      <w:numFmt w:val="lowerRoman"/>
      <w:lvlText w:val="%6."/>
      <w:lvlJc w:val="right"/>
      <w:pPr>
        <w:ind w:left="3109" w:hanging="180"/>
      </w:pPr>
    </w:lvl>
    <w:lvl w:ilvl="6" w:tplc="040C000F" w:tentative="1">
      <w:start w:val="1"/>
      <w:numFmt w:val="decimal"/>
      <w:lvlText w:val="%7."/>
      <w:lvlJc w:val="left"/>
      <w:pPr>
        <w:ind w:left="3829" w:hanging="360"/>
      </w:pPr>
    </w:lvl>
    <w:lvl w:ilvl="7" w:tplc="040C0019" w:tentative="1">
      <w:start w:val="1"/>
      <w:numFmt w:val="lowerLetter"/>
      <w:lvlText w:val="%8."/>
      <w:lvlJc w:val="left"/>
      <w:pPr>
        <w:ind w:left="4549" w:hanging="360"/>
      </w:pPr>
    </w:lvl>
    <w:lvl w:ilvl="8" w:tplc="040C001B" w:tentative="1">
      <w:start w:val="1"/>
      <w:numFmt w:val="lowerRoman"/>
      <w:lvlText w:val="%9."/>
      <w:lvlJc w:val="right"/>
      <w:pPr>
        <w:ind w:left="5269" w:hanging="180"/>
      </w:pPr>
    </w:lvl>
  </w:abstractNum>
  <w:abstractNum w:abstractNumId="18" w15:restartNumberingAfterBreak="0">
    <w:nsid w:val="38B06AF9"/>
    <w:multiLevelType w:val="hybridMultilevel"/>
    <w:tmpl w:val="6726BA68"/>
    <w:lvl w:ilvl="0" w:tplc="03D2F0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C160D7"/>
    <w:multiLevelType w:val="hybridMultilevel"/>
    <w:tmpl w:val="F4645182"/>
    <w:lvl w:ilvl="0" w:tplc="EE3E4A54">
      <w:start w:val="1"/>
      <w:numFmt w:val="lowerLetter"/>
      <w:lvlText w:val="%1)"/>
      <w:lvlJc w:val="left"/>
      <w:pPr>
        <w:ind w:left="1097" w:hanging="360"/>
      </w:pPr>
      <w:rPr>
        <w:rFonts w:hint="default"/>
      </w:rPr>
    </w:lvl>
    <w:lvl w:ilvl="1" w:tplc="040C0019" w:tentative="1">
      <w:start w:val="1"/>
      <w:numFmt w:val="lowerLetter"/>
      <w:lvlText w:val="%2."/>
      <w:lvlJc w:val="left"/>
      <w:pPr>
        <w:ind w:left="1817" w:hanging="360"/>
      </w:pPr>
    </w:lvl>
    <w:lvl w:ilvl="2" w:tplc="040C001B" w:tentative="1">
      <w:start w:val="1"/>
      <w:numFmt w:val="lowerRoman"/>
      <w:lvlText w:val="%3."/>
      <w:lvlJc w:val="right"/>
      <w:pPr>
        <w:ind w:left="2537" w:hanging="180"/>
      </w:pPr>
    </w:lvl>
    <w:lvl w:ilvl="3" w:tplc="040C000F" w:tentative="1">
      <w:start w:val="1"/>
      <w:numFmt w:val="decimal"/>
      <w:lvlText w:val="%4."/>
      <w:lvlJc w:val="left"/>
      <w:pPr>
        <w:ind w:left="3257" w:hanging="360"/>
      </w:pPr>
    </w:lvl>
    <w:lvl w:ilvl="4" w:tplc="040C0019" w:tentative="1">
      <w:start w:val="1"/>
      <w:numFmt w:val="lowerLetter"/>
      <w:lvlText w:val="%5."/>
      <w:lvlJc w:val="left"/>
      <w:pPr>
        <w:ind w:left="3977" w:hanging="360"/>
      </w:pPr>
    </w:lvl>
    <w:lvl w:ilvl="5" w:tplc="040C001B" w:tentative="1">
      <w:start w:val="1"/>
      <w:numFmt w:val="lowerRoman"/>
      <w:lvlText w:val="%6."/>
      <w:lvlJc w:val="right"/>
      <w:pPr>
        <w:ind w:left="4697" w:hanging="180"/>
      </w:pPr>
    </w:lvl>
    <w:lvl w:ilvl="6" w:tplc="040C000F" w:tentative="1">
      <w:start w:val="1"/>
      <w:numFmt w:val="decimal"/>
      <w:lvlText w:val="%7."/>
      <w:lvlJc w:val="left"/>
      <w:pPr>
        <w:ind w:left="5417" w:hanging="360"/>
      </w:pPr>
    </w:lvl>
    <w:lvl w:ilvl="7" w:tplc="040C0019" w:tentative="1">
      <w:start w:val="1"/>
      <w:numFmt w:val="lowerLetter"/>
      <w:lvlText w:val="%8."/>
      <w:lvlJc w:val="left"/>
      <w:pPr>
        <w:ind w:left="6137" w:hanging="360"/>
      </w:pPr>
    </w:lvl>
    <w:lvl w:ilvl="8" w:tplc="040C001B" w:tentative="1">
      <w:start w:val="1"/>
      <w:numFmt w:val="lowerRoman"/>
      <w:lvlText w:val="%9."/>
      <w:lvlJc w:val="right"/>
      <w:pPr>
        <w:ind w:left="6857" w:hanging="180"/>
      </w:pPr>
    </w:lvl>
  </w:abstractNum>
  <w:abstractNum w:abstractNumId="20" w15:restartNumberingAfterBreak="0">
    <w:nsid w:val="3AC54A5A"/>
    <w:multiLevelType w:val="hybridMultilevel"/>
    <w:tmpl w:val="BC78BB30"/>
    <w:lvl w:ilvl="0" w:tplc="03D2F0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5173399"/>
    <w:multiLevelType w:val="hybridMultilevel"/>
    <w:tmpl w:val="5E96F656"/>
    <w:lvl w:ilvl="0" w:tplc="3E98B62C">
      <w:start w:val="2"/>
      <w:numFmt w:val="bullet"/>
      <w:lvlText w:val="-"/>
      <w:lvlJc w:val="left"/>
      <w:pPr>
        <w:tabs>
          <w:tab w:val="num" w:pos="405"/>
        </w:tabs>
        <w:ind w:left="405" w:hanging="360"/>
      </w:pPr>
      <w:rPr>
        <w:rFonts w:ascii="Arial" w:eastAsia="Times" w:hAnsi="Arial" w:cs="Arial" w:hint="default"/>
      </w:rPr>
    </w:lvl>
    <w:lvl w:ilvl="1" w:tplc="8430A092">
      <w:start w:val="1"/>
      <w:numFmt w:val="bullet"/>
      <w:lvlText w:val=""/>
      <w:lvlJc w:val="left"/>
      <w:pPr>
        <w:tabs>
          <w:tab w:val="num" w:pos="1125"/>
        </w:tabs>
        <w:ind w:left="1125" w:hanging="360"/>
      </w:pPr>
      <w:rPr>
        <w:rFonts w:ascii="Symbol" w:hAnsi="Symbol" w:hint="default"/>
      </w:rPr>
    </w:lvl>
    <w:lvl w:ilvl="2" w:tplc="040C0005">
      <w:start w:val="1"/>
      <w:numFmt w:val="bullet"/>
      <w:lvlText w:val=""/>
      <w:lvlJc w:val="left"/>
      <w:pPr>
        <w:tabs>
          <w:tab w:val="num" w:pos="1845"/>
        </w:tabs>
        <w:ind w:left="1845" w:hanging="360"/>
      </w:pPr>
      <w:rPr>
        <w:rFonts w:ascii="Wingdings" w:hAnsi="Wingdings" w:hint="default"/>
      </w:rPr>
    </w:lvl>
    <w:lvl w:ilvl="3" w:tplc="040C0001" w:tentative="1">
      <w:start w:val="1"/>
      <w:numFmt w:val="bullet"/>
      <w:lvlText w:val=""/>
      <w:lvlJc w:val="left"/>
      <w:pPr>
        <w:tabs>
          <w:tab w:val="num" w:pos="2565"/>
        </w:tabs>
        <w:ind w:left="2565" w:hanging="360"/>
      </w:pPr>
      <w:rPr>
        <w:rFonts w:ascii="Symbol" w:hAnsi="Symbol" w:hint="default"/>
      </w:rPr>
    </w:lvl>
    <w:lvl w:ilvl="4" w:tplc="040C0003" w:tentative="1">
      <w:start w:val="1"/>
      <w:numFmt w:val="bullet"/>
      <w:lvlText w:val="o"/>
      <w:lvlJc w:val="left"/>
      <w:pPr>
        <w:tabs>
          <w:tab w:val="num" w:pos="3285"/>
        </w:tabs>
        <w:ind w:left="3285" w:hanging="360"/>
      </w:pPr>
      <w:rPr>
        <w:rFonts w:ascii="Courier New" w:hAnsi="Courier New" w:cs="Courier New" w:hint="default"/>
      </w:rPr>
    </w:lvl>
    <w:lvl w:ilvl="5" w:tplc="040C0005" w:tentative="1">
      <w:start w:val="1"/>
      <w:numFmt w:val="bullet"/>
      <w:lvlText w:val=""/>
      <w:lvlJc w:val="left"/>
      <w:pPr>
        <w:tabs>
          <w:tab w:val="num" w:pos="4005"/>
        </w:tabs>
        <w:ind w:left="4005" w:hanging="360"/>
      </w:pPr>
      <w:rPr>
        <w:rFonts w:ascii="Wingdings" w:hAnsi="Wingdings" w:hint="default"/>
      </w:rPr>
    </w:lvl>
    <w:lvl w:ilvl="6" w:tplc="040C0001" w:tentative="1">
      <w:start w:val="1"/>
      <w:numFmt w:val="bullet"/>
      <w:lvlText w:val=""/>
      <w:lvlJc w:val="left"/>
      <w:pPr>
        <w:tabs>
          <w:tab w:val="num" w:pos="4725"/>
        </w:tabs>
        <w:ind w:left="4725" w:hanging="360"/>
      </w:pPr>
      <w:rPr>
        <w:rFonts w:ascii="Symbol" w:hAnsi="Symbol" w:hint="default"/>
      </w:rPr>
    </w:lvl>
    <w:lvl w:ilvl="7" w:tplc="040C0003" w:tentative="1">
      <w:start w:val="1"/>
      <w:numFmt w:val="bullet"/>
      <w:lvlText w:val="o"/>
      <w:lvlJc w:val="left"/>
      <w:pPr>
        <w:tabs>
          <w:tab w:val="num" w:pos="5445"/>
        </w:tabs>
        <w:ind w:left="5445" w:hanging="360"/>
      </w:pPr>
      <w:rPr>
        <w:rFonts w:ascii="Courier New" w:hAnsi="Courier New" w:cs="Courier New" w:hint="default"/>
      </w:rPr>
    </w:lvl>
    <w:lvl w:ilvl="8" w:tplc="040C0005" w:tentative="1">
      <w:start w:val="1"/>
      <w:numFmt w:val="bullet"/>
      <w:lvlText w:val=""/>
      <w:lvlJc w:val="left"/>
      <w:pPr>
        <w:tabs>
          <w:tab w:val="num" w:pos="6165"/>
        </w:tabs>
        <w:ind w:left="6165" w:hanging="360"/>
      </w:pPr>
      <w:rPr>
        <w:rFonts w:ascii="Wingdings" w:hAnsi="Wingdings" w:hint="default"/>
      </w:rPr>
    </w:lvl>
  </w:abstractNum>
  <w:abstractNum w:abstractNumId="22" w15:restartNumberingAfterBreak="0">
    <w:nsid w:val="45E65936"/>
    <w:multiLevelType w:val="hybridMultilevel"/>
    <w:tmpl w:val="55C25EE4"/>
    <w:lvl w:ilvl="0" w:tplc="B942CD5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5E4F6B"/>
    <w:multiLevelType w:val="multilevel"/>
    <w:tmpl w:val="D5BC3466"/>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1080"/>
        </w:tabs>
        <w:ind w:left="792" w:hanging="432"/>
      </w:pPr>
      <w:rPr>
        <w:rFonts w:hint="default"/>
      </w:rPr>
    </w:lvl>
    <w:lvl w:ilvl="2">
      <w:start w:val="1"/>
      <w:numFmt w:val="decimal"/>
      <w:pStyle w:val="Titre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i/>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4" w15:restartNumberingAfterBreak="0">
    <w:nsid w:val="471A05A1"/>
    <w:multiLevelType w:val="hybridMultilevel"/>
    <w:tmpl w:val="311683A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8D96586"/>
    <w:multiLevelType w:val="multilevel"/>
    <w:tmpl w:val="4A2E27C2"/>
    <w:lvl w:ilvl="0">
      <w:start w:val="1"/>
      <w:numFmt w:val="bullet"/>
      <w:lvlText w:val=""/>
      <w:lvlJc w:val="left"/>
      <w:pPr>
        <w:tabs>
          <w:tab w:val="num" w:pos="720"/>
        </w:tabs>
        <w:ind w:left="720" w:hanging="360"/>
      </w:pPr>
      <w:rPr>
        <w:rFonts w:ascii="Symbol" w:hAnsi="Symbol" w:hint="default"/>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26" w15:restartNumberingAfterBreak="0">
    <w:nsid w:val="49CD056F"/>
    <w:multiLevelType w:val="hybridMultilevel"/>
    <w:tmpl w:val="33CC7B6A"/>
    <w:lvl w:ilvl="0" w:tplc="03D2F0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A722C9E"/>
    <w:multiLevelType w:val="hybridMultilevel"/>
    <w:tmpl w:val="BE741A7A"/>
    <w:lvl w:ilvl="0" w:tplc="03D2F0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B1815B1"/>
    <w:multiLevelType w:val="hybridMultilevel"/>
    <w:tmpl w:val="AB16F592"/>
    <w:lvl w:ilvl="0" w:tplc="B942CD5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B357D02"/>
    <w:multiLevelType w:val="hybridMultilevel"/>
    <w:tmpl w:val="C43CAF9C"/>
    <w:lvl w:ilvl="0" w:tplc="A062682C">
      <w:start w:val="1"/>
      <w:numFmt w:val="bullet"/>
      <w:pStyle w:val="AMFPuceflche"/>
      <w:lvlText w:val=""/>
      <w:lvlJc w:val="left"/>
      <w:pPr>
        <w:ind w:left="1287" w:hanging="360"/>
      </w:pPr>
      <w:rPr>
        <w:rFonts w:ascii="Wingdings" w:hAnsi="Wingdings" w:hint="default"/>
        <w:color w:val="auto"/>
        <w:sz w:val="20"/>
        <w:szCs w:val="28"/>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0" w15:restartNumberingAfterBreak="0">
    <w:nsid w:val="4CAE7D87"/>
    <w:multiLevelType w:val="hybridMultilevel"/>
    <w:tmpl w:val="8A1020FA"/>
    <w:lvl w:ilvl="0" w:tplc="040C0017">
      <w:start w:val="1"/>
      <w:numFmt w:val="lowerLetter"/>
      <w:lvlText w:val="%1)"/>
      <w:lvlJc w:val="left"/>
      <w:pPr>
        <w:ind w:left="1778" w:hanging="360"/>
      </w:pPr>
    </w:lvl>
    <w:lvl w:ilvl="1" w:tplc="040C0019" w:tentative="1">
      <w:start w:val="1"/>
      <w:numFmt w:val="lowerLetter"/>
      <w:lvlText w:val="%2."/>
      <w:lvlJc w:val="left"/>
      <w:pPr>
        <w:ind w:left="2498" w:hanging="360"/>
      </w:pPr>
    </w:lvl>
    <w:lvl w:ilvl="2" w:tplc="040C001B" w:tentative="1">
      <w:start w:val="1"/>
      <w:numFmt w:val="lowerRoman"/>
      <w:lvlText w:val="%3."/>
      <w:lvlJc w:val="right"/>
      <w:pPr>
        <w:ind w:left="3218" w:hanging="180"/>
      </w:pPr>
    </w:lvl>
    <w:lvl w:ilvl="3" w:tplc="040C000F" w:tentative="1">
      <w:start w:val="1"/>
      <w:numFmt w:val="decimal"/>
      <w:lvlText w:val="%4."/>
      <w:lvlJc w:val="left"/>
      <w:pPr>
        <w:ind w:left="3938" w:hanging="360"/>
      </w:pPr>
    </w:lvl>
    <w:lvl w:ilvl="4" w:tplc="040C0019" w:tentative="1">
      <w:start w:val="1"/>
      <w:numFmt w:val="lowerLetter"/>
      <w:lvlText w:val="%5."/>
      <w:lvlJc w:val="left"/>
      <w:pPr>
        <w:ind w:left="4658" w:hanging="360"/>
      </w:pPr>
    </w:lvl>
    <w:lvl w:ilvl="5" w:tplc="040C001B" w:tentative="1">
      <w:start w:val="1"/>
      <w:numFmt w:val="lowerRoman"/>
      <w:lvlText w:val="%6."/>
      <w:lvlJc w:val="right"/>
      <w:pPr>
        <w:ind w:left="5378" w:hanging="180"/>
      </w:pPr>
    </w:lvl>
    <w:lvl w:ilvl="6" w:tplc="040C000F" w:tentative="1">
      <w:start w:val="1"/>
      <w:numFmt w:val="decimal"/>
      <w:lvlText w:val="%7."/>
      <w:lvlJc w:val="left"/>
      <w:pPr>
        <w:ind w:left="6098" w:hanging="360"/>
      </w:pPr>
    </w:lvl>
    <w:lvl w:ilvl="7" w:tplc="040C0019" w:tentative="1">
      <w:start w:val="1"/>
      <w:numFmt w:val="lowerLetter"/>
      <w:lvlText w:val="%8."/>
      <w:lvlJc w:val="left"/>
      <w:pPr>
        <w:ind w:left="6818" w:hanging="360"/>
      </w:pPr>
    </w:lvl>
    <w:lvl w:ilvl="8" w:tplc="040C001B" w:tentative="1">
      <w:start w:val="1"/>
      <w:numFmt w:val="lowerRoman"/>
      <w:lvlText w:val="%9."/>
      <w:lvlJc w:val="right"/>
      <w:pPr>
        <w:ind w:left="7538" w:hanging="180"/>
      </w:pPr>
    </w:lvl>
  </w:abstractNum>
  <w:abstractNum w:abstractNumId="31" w15:restartNumberingAfterBreak="0">
    <w:nsid w:val="4CF4755D"/>
    <w:multiLevelType w:val="hybridMultilevel"/>
    <w:tmpl w:val="613250E6"/>
    <w:lvl w:ilvl="0" w:tplc="B942CD5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0B87B7D"/>
    <w:multiLevelType w:val="hybridMultilevel"/>
    <w:tmpl w:val="5B24E8A0"/>
    <w:lvl w:ilvl="0" w:tplc="CC7411BE">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4574966"/>
    <w:multiLevelType w:val="hybridMultilevel"/>
    <w:tmpl w:val="1F1032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4B26C77"/>
    <w:multiLevelType w:val="hybridMultilevel"/>
    <w:tmpl w:val="C2F01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BA7EE4"/>
    <w:multiLevelType w:val="hybridMultilevel"/>
    <w:tmpl w:val="855C9D76"/>
    <w:lvl w:ilvl="0" w:tplc="CC7411BE">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9F85B28"/>
    <w:multiLevelType w:val="hybridMultilevel"/>
    <w:tmpl w:val="BA305A36"/>
    <w:lvl w:ilvl="0" w:tplc="CC7411BE">
      <w:numFmt w:val="bullet"/>
      <w:lvlText w:val="-"/>
      <w:lvlJc w:val="left"/>
      <w:pPr>
        <w:tabs>
          <w:tab w:val="num" w:pos="360"/>
        </w:tabs>
        <w:ind w:left="360" w:hanging="360"/>
      </w:pPr>
      <w:rPr>
        <w:rFonts w:ascii="Arial" w:eastAsia="Times" w:hAnsi="Arial" w:cs="Arial" w:hint="default"/>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8B7803"/>
    <w:multiLevelType w:val="hybridMultilevel"/>
    <w:tmpl w:val="8C0C12F0"/>
    <w:lvl w:ilvl="0" w:tplc="F17CA182">
      <w:start w:val="1"/>
      <w:numFmt w:val="bullet"/>
      <w:pStyle w:val="pucepoin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4765E3"/>
    <w:multiLevelType w:val="hybridMultilevel"/>
    <w:tmpl w:val="E45E9996"/>
    <w:lvl w:ilvl="0" w:tplc="03D2F0D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5BD523F"/>
    <w:multiLevelType w:val="hybridMultilevel"/>
    <w:tmpl w:val="16480AC2"/>
    <w:lvl w:ilvl="0" w:tplc="CC7411BE">
      <w:numFmt w:val="bullet"/>
      <w:lvlText w:val="-"/>
      <w:lvlJc w:val="left"/>
      <w:pPr>
        <w:ind w:left="720" w:hanging="360"/>
      </w:pPr>
      <w:rPr>
        <w:rFonts w:ascii="Arial" w:eastAsia="Time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7A90893"/>
    <w:multiLevelType w:val="hybridMultilevel"/>
    <w:tmpl w:val="3D3239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A2E3005"/>
    <w:multiLevelType w:val="multilevel"/>
    <w:tmpl w:val="4462B61C"/>
    <w:lvl w:ilvl="0">
      <w:start w:val="3"/>
      <w:numFmt w:val="decimal"/>
      <w:lvlText w:val="%1"/>
      <w:lvlJc w:val="left"/>
      <w:pPr>
        <w:ind w:left="555" w:hanging="555"/>
      </w:pPr>
      <w:rPr>
        <w:rFonts w:hint="default"/>
      </w:rPr>
    </w:lvl>
    <w:lvl w:ilvl="1">
      <w:start w:val="2"/>
      <w:numFmt w:val="decimal"/>
      <w:lvlText w:val="%1.%2"/>
      <w:lvlJc w:val="left"/>
      <w:pPr>
        <w:ind w:left="675" w:hanging="555"/>
      </w:pPr>
      <w:rPr>
        <w:rFonts w:hint="default"/>
      </w:rPr>
    </w:lvl>
    <w:lvl w:ilvl="2">
      <w:start w:val="9"/>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200" w:hanging="72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1800" w:hanging="108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400" w:hanging="1440"/>
      </w:pPr>
      <w:rPr>
        <w:rFonts w:hint="default"/>
      </w:rPr>
    </w:lvl>
  </w:abstractNum>
  <w:abstractNum w:abstractNumId="42" w15:restartNumberingAfterBreak="0">
    <w:nsid w:val="6B8053ED"/>
    <w:multiLevelType w:val="hybridMultilevel"/>
    <w:tmpl w:val="0E3465CC"/>
    <w:lvl w:ilvl="0" w:tplc="AD80B62C">
      <w:start w:val="1"/>
      <w:numFmt w:val="lowerLetter"/>
      <w:lvlText w:val="%1)"/>
      <w:lvlJc w:val="left"/>
      <w:pPr>
        <w:ind w:left="720" w:hanging="360"/>
      </w:pPr>
      <w:rPr>
        <w:rFonts w:hint="default"/>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1B211D1"/>
    <w:multiLevelType w:val="hybridMultilevel"/>
    <w:tmpl w:val="798455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F203537"/>
    <w:multiLevelType w:val="hybridMultilevel"/>
    <w:tmpl w:val="06C62B96"/>
    <w:lvl w:ilvl="0" w:tplc="A47A71C4">
      <w:start w:val="13"/>
      <w:numFmt w:val="bullet"/>
      <w:pStyle w:val="AMFPucecarr"/>
      <w:lvlText w:val=""/>
      <w:lvlJc w:val="left"/>
      <w:pPr>
        <w:ind w:left="1288" w:hanging="360"/>
      </w:pPr>
      <w:rPr>
        <w:rFonts w:ascii="Wingdings" w:hAnsi="Wingdings" w:hint="default"/>
        <w:color w:val="auto"/>
        <w:sz w:val="20"/>
      </w:rPr>
    </w:lvl>
    <w:lvl w:ilvl="1" w:tplc="040C0003" w:tentative="1">
      <w:start w:val="1"/>
      <w:numFmt w:val="bullet"/>
      <w:lvlText w:val="o"/>
      <w:lvlJc w:val="left"/>
      <w:pPr>
        <w:ind w:left="2008" w:hanging="360"/>
      </w:pPr>
      <w:rPr>
        <w:rFonts w:ascii="Courier New" w:hAnsi="Courier New" w:cs="Courier New" w:hint="default"/>
      </w:rPr>
    </w:lvl>
    <w:lvl w:ilvl="2" w:tplc="040C0005" w:tentative="1">
      <w:start w:val="1"/>
      <w:numFmt w:val="bullet"/>
      <w:lvlText w:val=""/>
      <w:lvlJc w:val="left"/>
      <w:pPr>
        <w:ind w:left="2728" w:hanging="360"/>
      </w:pPr>
      <w:rPr>
        <w:rFonts w:ascii="Wingdings" w:hAnsi="Wingdings" w:hint="default"/>
      </w:rPr>
    </w:lvl>
    <w:lvl w:ilvl="3" w:tplc="040C0001" w:tentative="1">
      <w:start w:val="1"/>
      <w:numFmt w:val="bullet"/>
      <w:lvlText w:val=""/>
      <w:lvlJc w:val="left"/>
      <w:pPr>
        <w:ind w:left="3448" w:hanging="360"/>
      </w:pPr>
      <w:rPr>
        <w:rFonts w:ascii="Symbol" w:hAnsi="Symbol" w:hint="default"/>
      </w:rPr>
    </w:lvl>
    <w:lvl w:ilvl="4" w:tplc="040C0003" w:tentative="1">
      <w:start w:val="1"/>
      <w:numFmt w:val="bullet"/>
      <w:lvlText w:val="o"/>
      <w:lvlJc w:val="left"/>
      <w:pPr>
        <w:ind w:left="4168" w:hanging="360"/>
      </w:pPr>
      <w:rPr>
        <w:rFonts w:ascii="Courier New" w:hAnsi="Courier New" w:cs="Courier New" w:hint="default"/>
      </w:rPr>
    </w:lvl>
    <w:lvl w:ilvl="5" w:tplc="040C0005" w:tentative="1">
      <w:start w:val="1"/>
      <w:numFmt w:val="bullet"/>
      <w:lvlText w:val=""/>
      <w:lvlJc w:val="left"/>
      <w:pPr>
        <w:ind w:left="4888" w:hanging="360"/>
      </w:pPr>
      <w:rPr>
        <w:rFonts w:ascii="Wingdings" w:hAnsi="Wingdings" w:hint="default"/>
      </w:rPr>
    </w:lvl>
    <w:lvl w:ilvl="6" w:tplc="040C0001" w:tentative="1">
      <w:start w:val="1"/>
      <w:numFmt w:val="bullet"/>
      <w:lvlText w:val=""/>
      <w:lvlJc w:val="left"/>
      <w:pPr>
        <w:ind w:left="5608" w:hanging="360"/>
      </w:pPr>
      <w:rPr>
        <w:rFonts w:ascii="Symbol" w:hAnsi="Symbol" w:hint="default"/>
      </w:rPr>
    </w:lvl>
    <w:lvl w:ilvl="7" w:tplc="040C0003" w:tentative="1">
      <w:start w:val="1"/>
      <w:numFmt w:val="bullet"/>
      <w:lvlText w:val="o"/>
      <w:lvlJc w:val="left"/>
      <w:pPr>
        <w:ind w:left="6328" w:hanging="360"/>
      </w:pPr>
      <w:rPr>
        <w:rFonts w:ascii="Courier New" w:hAnsi="Courier New" w:cs="Courier New" w:hint="default"/>
      </w:rPr>
    </w:lvl>
    <w:lvl w:ilvl="8" w:tplc="040C0005" w:tentative="1">
      <w:start w:val="1"/>
      <w:numFmt w:val="bullet"/>
      <w:lvlText w:val=""/>
      <w:lvlJc w:val="left"/>
      <w:pPr>
        <w:ind w:left="7048" w:hanging="360"/>
      </w:pPr>
      <w:rPr>
        <w:rFonts w:ascii="Wingdings" w:hAnsi="Wingdings" w:hint="default"/>
      </w:rPr>
    </w:lvl>
  </w:abstractNum>
  <w:num w:numId="1">
    <w:abstractNumId w:val="5"/>
  </w:num>
  <w:num w:numId="2">
    <w:abstractNumId w:val="1"/>
  </w:num>
  <w:num w:numId="3">
    <w:abstractNumId w:val="29"/>
  </w:num>
  <w:num w:numId="4">
    <w:abstractNumId w:val="44"/>
  </w:num>
  <w:num w:numId="5">
    <w:abstractNumId w:val="3"/>
  </w:num>
  <w:num w:numId="6">
    <w:abstractNumId w:val="39"/>
  </w:num>
  <w:num w:numId="7">
    <w:abstractNumId w:val="9"/>
  </w:num>
  <w:num w:numId="8">
    <w:abstractNumId w:val="7"/>
  </w:num>
  <w:num w:numId="9">
    <w:abstractNumId w:val="0"/>
  </w:num>
  <w:num w:numId="10">
    <w:abstractNumId w:val="37"/>
  </w:num>
  <w:num w:numId="11">
    <w:abstractNumId w:val="32"/>
  </w:num>
  <w:num w:numId="12">
    <w:abstractNumId w:val="35"/>
  </w:num>
  <w:num w:numId="13">
    <w:abstractNumId w:val="8"/>
  </w:num>
  <w:num w:numId="14">
    <w:abstractNumId w:val="24"/>
  </w:num>
  <w:num w:numId="15">
    <w:abstractNumId w:val="43"/>
  </w:num>
  <w:num w:numId="16">
    <w:abstractNumId w:val="12"/>
  </w:num>
  <w:num w:numId="17">
    <w:abstractNumId w:val="36"/>
  </w:num>
  <w:num w:numId="18">
    <w:abstractNumId w:val="19"/>
  </w:num>
  <w:num w:numId="19">
    <w:abstractNumId w:val="25"/>
  </w:num>
  <w:num w:numId="20">
    <w:abstractNumId w:val="22"/>
  </w:num>
  <w:num w:numId="21">
    <w:abstractNumId w:val="31"/>
  </w:num>
  <w:num w:numId="22">
    <w:abstractNumId w:val="28"/>
  </w:num>
  <w:num w:numId="23">
    <w:abstractNumId w:val="23"/>
  </w:num>
  <w:num w:numId="24">
    <w:abstractNumId w:val="4"/>
  </w:num>
  <w:num w:numId="25">
    <w:abstractNumId w:val="16"/>
  </w:num>
  <w:num w:numId="26">
    <w:abstractNumId w:val="15"/>
  </w:num>
  <w:num w:numId="27">
    <w:abstractNumId w:val="21"/>
  </w:num>
  <w:num w:numId="28">
    <w:abstractNumId w:val="10"/>
  </w:num>
  <w:num w:numId="29">
    <w:abstractNumId w:val="20"/>
  </w:num>
  <w:num w:numId="30">
    <w:abstractNumId w:val="2"/>
  </w:num>
  <w:num w:numId="31">
    <w:abstractNumId w:val="40"/>
  </w:num>
  <w:num w:numId="32">
    <w:abstractNumId w:val="6"/>
  </w:num>
  <w:num w:numId="33">
    <w:abstractNumId w:val="34"/>
  </w:num>
  <w:num w:numId="34">
    <w:abstractNumId w:val="11"/>
  </w:num>
  <w:num w:numId="35">
    <w:abstractNumId w:val="26"/>
  </w:num>
  <w:num w:numId="36">
    <w:abstractNumId w:val="14"/>
  </w:num>
  <w:num w:numId="37">
    <w:abstractNumId w:val="27"/>
  </w:num>
  <w:num w:numId="38">
    <w:abstractNumId w:val="18"/>
  </w:num>
  <w:num w:numId="39">
    <w:abstractNumId w:val="38"/>
  </w:num>
  <w:num w:numId="40">
    <w:abstractNumId w:val="13"/>
  </w:num>
  <w:num w:numId="41">
    <w:abstractNumId w:val="30"/>
  </w:num>
  <w:num w:numId="42">
    <w:abstractNumId w:val="33"/>
  </w:num>
  <w:num w:numId="43">
    <w:abstractNumId w:val="41"/>
  </w:num>
  <w:num w:numId="44">
    <w:abstractNumId w:val="42"/>
  </w:num>
  <w:num w:numId="45">
    <w:abstractNumId w:val="17"/>
  </w:num>
  <w:num w:numId="46">
    <w:abstractNumId w:val="3"/>
  </w:num>
  <w:num w:numId="47">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3DA"/>
    <w:rsid w:val="000128B1"/>
    <w:rsid w:val="00030BC5"/>
    <w:rsid w:val="000343F2"/>
    <w:rsid w:val="00036F73"/>
    <w:rsid w:val="00041B0E"/>
    <w:rsid w:val="00044536"/>
    <w:rsid w:val="000640D7"/>
    <w:rsid w:val="000767FD"/>
    <w:rsid w:val="00081395"/>
    <w:rsid w:val="00093D5C"/>
    <w:rsid w:val="000A1282"/>
    <w:rsid w:val="000B0E47"/>
    <w:rsid w:val="000B7F59"/>
    <w:rsid w:val="000F580A"/>
    <w:rsid w:val="00121936"/>
    <w:rsid w:val="0013025C"/>
    <w:rsid w:val="00130E0A"/>
    <w:rsid w:val="0013291C"/>
    <w:rsid w:val="00142286"/>
    <w:rsid w:val="00147602"/>
    <w:rsid w:val="00187196"/>
    <w:rsid w:val="001C7443"/>
    <w:rsid w:val="001E3C31"/>
    <w:rsid w:val="001E4F6A"/>
    <w:rsid w:val="001F2A58"/>
    <w:rsid w:val="001F31C6"/>
    <w:rsid w:val="002169A1"/>
    <w:rsid w:val="00220FEC"/>
    <w:rsid w:val="002303A7"/>
    <w:rsid w:val="00232514"/>
    <w:rsid w:val="00237431"/>
    <w:rsid w:val="00237854"/>
    <w:rsid w:val="002434A6"/>
    <w:rsid w:val="002437AE"/>
    <w:rsid w:val="002439C4"/>
    <w:rsid w:val="00257FA5"/>
    <w:rsid w:val="002673E1"/>
    <w:rsid w:val="00283EE8"/>
    <w:rsid w:val="002A79AF"/>
    <w:rsid w:val="002B722D"/>
    <w:rsid w:val="002C5D9F"/>
    <w:rsid w:val="002E4658"/>
    <w:rsid w:val="002F705A"/>
    <w:rsid w:val="00321180"/>
    <w:rsid w:val="003239ED"/>
    <w:rsid w:val="0033290D"/>
    <w:rsid w:val="00333E95"/>
    <w:rsid w:val="00341A63"/>
    <w:rsid w:val="00365E82"/>
    <w:rsid w:val="00367774"/>
    <w:rsid w:val="003B0015"/>
    <w:rsid w:val="003B3AB3"/>
    <w:rsid w:val="003C0E64"/>
    <w:rsid w:val="003D0424"/>
    <w:rsid w:val="003E1B7E"/>
    <w:rsid w:val="004107F5"/>
    <w:rsid w:val="00414A1A"/>
    <w:rsid w:val="00422D54"/>
    <w:rsid w:val="004446EE"/>
    <w:rsid w:val="00445D62"/>
    <w:rsid w:val="00450248"/>
    <w:rsid w:val="004819F6"/>
    <w:rsid w:val="0048530A"/>
    <w:rsid w:val="0049414F"/>
    <w:rsid w:val="004A23BD"/>
    <w:rsid w:val="004A5BD8"/>
    <w:rsid w:val="004C1F6F"/>
    <w:rsid w:val="004E7AFF"/>
    <w:rsid w:val="004E7D35"/>
    <w:rsid w:val="004F4FE3"/>
    <w:rsid w:val="005014C2"/>
    <w:rsid w:val="00511597"/>
    <w:rsid w:val="0053779E"/>
    <w:rsid w:val="005507E5"/>
    <w:rsid w:val="00593EDE"/>
    <w:rsid w:val="00597BE2"/>
    <w:rsid w:val="005C3809"/>
    <w:rsid w:val="005D6485"/>
    <w:rsid w:val="005F1704"/>
    <w:rsid w:val="0060047C"/>
    <w:rsid w:val="00610BBC"/>
    <w:rsid w:val="00614DA0"/>
    <w:rsid w:val="0066464A"/>
    <w:rsid w:val="00671F5C"/>
    <w:rsid w:val="00677C18"/>
    <w:rsid w:val="00694322"/>
    <w:rsid w:val="006A0BB1"/>
    <w:rsid w:val="006B0DBA"/>
    <w:rsid w:val="006B43A8"/>
    <w:rsid w:val="006D254E"/>
    <w:rsid w:val="006E465F"/>
    <w:rsid w:val="006E6631"/>
    <w:rsid w:val="006F4DC2"/>
    <w:rsid w:val="00726A2F"/>
    <w:rsid w:val="007427E9"/>
    <w:rsid w:val="007759C7"/>
    <w:rsid w:val="00781E82"/>
    <w:rsid w:val="007C2CD0"/>
    <w:rsid w:val="007C2FF3"/>
    <w:rsid w:val="007D3314"/>
    <w:rsid w:val="007D3B0A"/>
    <w:rsid w:val="007F1B3D"/>
    <w:rsid w:val="00826BA0"/>
    <w:rsid w:val="00830470"/>
    <w:rsid w:val="00847B57"/>
    <w:rsid w:val="008A36E1"/>
    <w:rsid w:val="008A64B6"/>
    <w:rsid w:val="008B2E32"/>
    <w:rsid w:val="009156F1"/>
    <w:rsid w:val="009176C3"/>
    <w:rsid w:val="00936C33"/>
    <w:rsid w:val="00946DCC"/>
    <w:rsid w:val="00967A48"/>
    <w:rsid w:val="00972ADD"/>
    <w:rsid w:val="0097706F"/>
    <w:rsid w:val="00977DAF"/>
    <w:rsid w:val="009923DA"/>
    <w:rsid w:val="009A71B0"/>
    <w:rsid w:val="009D0584"/>
    <w:rsid w:val="009D49FF"/>
    <w:rsid w:val="009E074D"/>
    <w:rsid w:val="00A127C9"/>
    <w:rsid w:val="00A239F1"/>
    <w:rsid w:val="00A27142"/>
    <w:rsid w:val="00A375FC"/>
    <w:rsid w:val="00A558DF"/>
    <w:rsid w:val="00A7187C"/>
    <w:rsid w:val="00A762A1"/>
    <w:rsid w:val="00A83B02"/>
    <w:rsid w:val="00A84BE5"/>
    <w:rsid w:val="00A84D0C"/>
    <w:rsid w:val="00A901E3"/>
    <w:rsid w:val="00AB16DF"/>
    <w:rsid w:val="00AB2122"/>
    <w:rsid w:val="00AB5401"/>
    <w:rsid w:val="00AB560B"/>
    <w:rsid w:val="00AC2B18"/>
    <w:rsid w:val="00AC763C"/>
    <w:rsid w:val="00AD72C2"/>
    <w:rsid w:val="00AE2F4F"/>
    <w:rsid w:val="00AF0321"/>
    <w:rsid w:val="00AF529B"/>
    <w:rsid w:val="00B15BB5"/>
    <w:rsid w:val="00B20805"/>
    <w:rsid w:val="00B229B0"/>
    <w:rsid w:val="00BF41DE"/>
    <w:rsid w:val="00BF499B"/>
    <w:rsid w:val="00C109BF"/>
    <w:rsid w:val="00C14E6D"/>
    <w:rsid w:val="00C378CD"/>
    <w:rsid w:val="00C41897"/>
    <w:rsid w:val="00C66FD3"/>
    <w:rsid w:val="00C82BAD"/>
    <w:rsid w:val="00C96044"/>
    <w:rsid w:val="00CF1825"/>
    <w:rsid w:val="00D10E52"/>
    <w:rsid w:val="00D318D4"/>
    <w:rsid w:val="00D52CFD"/>
    <w:rsid w:val="00D54E38"/>
    <w:rsid w:val="00D77309"/>
    <w:rsid w:val="00D8138B"/>
    <w:rsid w:val="00D852FF"/>
    <w:rsid w:val="00D918E5"/>
    <w:rsid w:val="00D97D57"/>
    <w:rsid w:val="00DA02FA"/>
    <w:rsid w:val="00DE134B"/>
    <w:rsid w:val="00E049BB"/>
    <w:rsid w:val="00E1204F"/>
    <w:rsid w:val="00E126BF"/>
    <w:rsid w:val="00E15349"/>
    <w:rsid w:val="00E20CA9"/>
    <w:rsid w:val="00E34B0C"/>
    <w:rsid w:val="00E46668"/>
    <w:rsid w:val="00E46703"/>
    <w:rsid w:val="00E56533"/>
    <w:rsid w:val="00E623B7"/>
    <w:rsid w:val="00E66D10"/>
    <w:rsid w:val="00E726EC"/>
    <w:rsid w:val="00E74AAB"/>
    <w:rsid w:val="00E83DF2"/>
    <w:rsid w:val="00EB3AD1"/>
    <w:rsid w:val="00ED74B3"/>
    <w:rsid w:val="00F5538B"/>
    <w:rsid w:val="00F62D0A"/>
    <w:rsid w:val="00F70017"/>
    <w:rsid w:val="00F7202C"/>
    <w:rsid w:val="00F73AA2"/>
    <w:rsid w:val="00F86618"/>
    <w:rsid w:val="00F912A6"/>
    <w:rsid w:val="00F92A52"/>
    <w:rsid w:val="00FA15E9"/>
    <w:rsid w:val="00FA17D3"/>
    <w:rsid w:val="00FA2ACD"/>
    <w:rsid w:val="00FB5346"/>
    <w:rsid w:val="00FB75FC"/>
    <w:rsid w:val="00FD6717"/>
    <w:rsid w:val="00FF34A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955C39"/>
  <w15:docId w15:val="{DAA5981B-D792-475A-899A-A5DCBEBEA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6BF"/>
  </w:style>
  <w:style w:type="paragraph" w:styleId="Titre1">
    <w:name w:val="heading 1"/>
    <w:basedOn w:val="Normal"/>
    <w:next w:val="Normal"/>
    <w:link w:val="Titre1Car"/>
    <w:qFormat/>
    <w:rsid w:val="00321180"/>
    <w:pPr>
      <w:keepNext/>
      <w:numPr>
        <w:numId w:val="23"/>
      </w:numPr>
      <w:tabs>
        <w:tab w:val="left" w:pos="397"/>
      </w:tabs>
      <w:spacing w:line="240" w:lineRule="atLeast"/>
      <w:jc w:val="both"/>
      <w:outlineLvl w:val="0"/>
    </w:pPr>
    <w:rPr>
      <w:rFonts w:ascii="Arial" w:eastAsia="Times" w:hAnsi="Arial"/>
      <w:b/>
      <w:bCs/>
      <w:sz w:val="18"/>
      <w:szCs w:val="20"/>
    </w:rPr>
  </w:style>
  <w:style w:type="paragraph" w:styleId="Titre2">
    <w:name w:val="heading 2"/>
    <w:basedOn w:val="Normal"/>
    <w:next w:val="Normal"/>
    <w:link w:val="Titre2Car"/>
    <w:qFormat/>
    <w:rsid w:val="00321180"/>
    <w:pPr>
      <w:keepNext/>
      <w:numPr>
        <w:ilvl w:val="1"/>
        <w:numId w:val="23"/>
      </w:numPr>
      <w:tabs>
        <w:tab w:val="left" w:pos="737"/>
      </w:tabs>
      <w:spacing w:line="240" w:lineRule="atLeast"/>
      <w:jc w:val="both"/>
      <w:outlineLvl w:val="1"/>
    </w:pPr>
    <w:rPr>
      <w:rFonts w:ascii="Arial" w:eastAsia="Times" w:hAnsi="Arial"/>
      <w:sz w:val="18"/>
      <w:szCs w:val="20"/>
    </w:rPr>
  </w:style>
  <w:style w:type="paragraph" w:styleId="Titre3">
    <w:name w:val="heading 3"/>
    <w:basedOn w:val="Normal"/>
    <w:next w:val="Normal"/>
    <w:link w:val="Titre3Car"/>
    <w:qFormat/>
    <w:rsid w:val="00321180"/>
    <w:pPr>
      <w:keepNext/>
      <w:numPr>
        <w:ilvl w:val="2"/>
        <w:numId w:val="23"/>
      </w:numPr>
      <w:tabs>
        <w:tab w:val="left" w:pos="737"/>
      </w:tabs>
      <w:spacing w:line="240" w:lineRule="atLeast"/>
      <w:jc w:val="both"/>
      <w:outlineLvl w:val="2"/>
    </w:pPr>
    <w:rPr>
      <w:rFonts w:ascii="Arial" w:eastAsia="Times" w:hAnsi="Arial" w:cs="Arial"/>
      <w:bCs/>
      <w:sz w:val="18"/>
      <w:szCs w:val="26"/>
    </w:rPr>
  </w:style>
  <w:style w:type="paragraph" w:styleId="Titre4">
    <w:name w:val="heading 4"/>
    <w:basedOn w:val="Listenumros4"/>
    <w:next w:val="Normal"/>
    <w:link w:val="Titre4Car"/>
    <w:qFormat/>
    <w:rsid w:val="00321180"/>
    <w:pPr>
      <w:keepNext/>
      <w:numPr>
        <w:ilvl w:val="3"/>
      </w:numPr>
      <w:tabs>
        <w:tab w:val="num" w:pos="360"/>
        <w:tab w:val="left" w:pos="737"/>
      </w:tabs>
      <w:spacing w:line="240" w:lineRule="atLeast"/>
      <w:ind w:left="360" w:hanging="360"/>
      <w:jc w:val="both"/>
      <w:outlineLvl w:val="3"/>
    </w:pPr>
    <w:rPr>
      <w:rFonts w:ascii="Calibri" w:hAnsi="Calibri"/>
      <w:i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0640D7"/>
    <w:pPr>
      <w:spacing w:line="240" w:lineRule="atLeast"/>
      <w:jc w:val="both"/>
    </w:pPr>
    <w:rPr>
      <w:rFonts w:asciiTheme="minorHAnsi" w:hAnsiTheme="minorHAnsi" w:cs="Arial"/>
      <w:sz w:val="20"/>
      <w:szCs w:val="22"/>
    </w:rPr>
  </w:style>
  <w:style w:type="paragraph" w:styleId="Paragraphedeliste">
    <w:name w:val="List Paragraph"/>
    <w:basedOn w:val="Normal"/>
    <w:uiPriority w:val="34"/>
    <w:qFormat/>
    <w:rsid w:val="00326159"/>
    <w:pPr>
      <w:ind w:left="720"/>
      <w:contextualSpacing/>
    </w:pPr>
  </w:style>
  <w:style w:type="paragraph" w:styleId="Corpsdetexte">
    <w:name w:val="Body Text"/>
    <w:basedOn w:val="Normal"/>
    <w:link w:val="CorpsdetexteCar"/>
    <w:rsid w:val="00E15349"/>
    <w:pPr>
      <w:jc w:val="both"/>
    </w:pPr>
    <w:rPr>
      <w:rFonts w:ascii="Calibri" w:hAnsi="Calibri"/>
      <w:sz w:val="20"/>
    </w:rPr>
  </w:style>
  <w:style w:type="paragraph" w:customStyle="1" w:styleId="AMFDoctrineTitre">
    <w:name w:val="AMF Doctrine Titre"/>
    <w:basedOn w:val="Normal"/>
    <w:qFormat/>
    <w:rsid w:val="00450248"/>
    <w:pPr>
      <w:spacing w:before="720" w:after="480"/>
    </w:pPr>
    <w:rPr>
      <w:rFonts w:ascii="Calibri" w:hAnsi="Calibri"/>
      <w:b/>
      <w:caps/>
    </w:rPr>
  </w:style>
  <w:style w:type="character" w:customStyle="1" w:styleId="CorpsdetexteCar">
    <w:name w:val="Corps de texte Car"/>
    <w:basedOn w:val="Policepardfaut"/>
    <w:link w:val="Corpsdetexte"/>
    <w:rsid w:val="00E15349"/>
    <w:rPr>
      <w:rFonts w:ascii="Calibri" w:hAnsi="Calibri"/>
      <w:sz w:val="20"/>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aliases w:val="Note de bas de page Car Car Car Car Car Car Car Car Car Car Car,Note de bas de page Car Car Car,Note de bas de page Car Car Car Car Car Car Car Car,Note de bas de page3 Car,Note de bas de page3 Car Car,Footnote Text Char1,ft"/>
    <w:basedOn w:val="Normal"/>
    <w:link w:val="NotedebasdepageCar"/>
    <w:rsid w:val="0097706F"/>
  </w:style>
  <w:style w:type="character" w:customStyle="1" w:styleId="NotedebasdepageCar">
    <w:name w:val="Note de bas de page Car"/>
    <w:aliases w:val="Note de bas de page Car Car Car Car Car Car Car Car Car Car Car Car,Note de bas de page Car Car Car Car,Note de bas de page Car Car Car Car Car Car Car Car Car,Note de bas de page3 Car Car1,Note de bas de page3 Car Car Car,ft Car"/>
    <w:basedOn w:val="Policepardfaut"/>
    <w:link w:val="Notedebasdepage"/>
    <w:rsid w:val="0097706F"/>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character" w:customStyle="1" w:styleId="PieddepageCar">
    <w:name w:val="Pied de page Car"/>
    <w:basedOn w:val="Policepardfaut"/>
    <w:link w:val="Pieddepage"/>
    <w:uiPriority w:val="99"/>
    <w:rsid w:val="00A84D0C"/>
  </w:style>
  <w:style w:type="paragraph" w:customStyle="1" w:styleId="AMFDoctrineType">
    <w:name w:val="AMF Doctrine Type"/>
    <w:basedOn w:val="Normal"/>
    <w:qFormat/>
    <w:rsid w:val="00E46703"/>
    <w:pPr>
      <w:spacing w:before="240"/>
    </w:pPr>
    <w:rPr>
      <w:rFonts w:asciiTheme="majorHAnsi" w:eastAsiaTheme="minorEastAsia" w:hAnsiTheme="majorHAnsi" w:cstheme="minorBidi"/>
      <w:b/>
      <w:bCs/>
      <w:caps/>
      <w:noProof/>
      <w:sz w:val="20"/>
      <w:szCs w:val="20"/>
    </w:rPr>
  </w:style>
  <w:style w:type="paragraph" w:customStyle="1" w:styleId="AMFDoctrineRfrence">
    <w:name w:val="AMF Doctrine Référence"/>
    <w:basedOn w:val="AMFTitre"/>
    <w:qFormat/>
    <w:rsid w:val="00333E95"/>
    <w:pPr>
      <w:ind w:left="0" w:right="0"/>
    </w:pPr>
    <w:rPr>
      <w:noProof/>
    </w:rPr>
  </w:style>
  <w:style w:type="paragraph" w:customStyle="1" w:styleId="Style2">
    <w:name w:val="Style2"/>
    <w:basedOn w:val="Normal"/>
    <w:rsid w:val="00E15349"/>
    <w:pPr>
      <w:numPr>
        <w:numId w:val="2"/>
      </w:numPr>
    </w:pPr>
  </w:style>
  <w:style w:type="paragraph" w:customStyle="1" w:styleId="AMFDoctrineChapeau">
    <w:name w:val="AMF Doctrine Chapeau"/>
    <w:basedOn w:val="Normal"/>
    <w:qFormat/>
    <w:rsid w:val="002169A1"/>
    <w:pPr>
      <w:spacing w:line="240" w:lineRule="atLeast"/>
      <w:jc w:val="both"/>
    </w:pPr>
    <w:rPr>
      <w:rFonts w:ascii="Calibri" w:hAnsi="Calibri" w:cs="Calibri"/>
      <w:sz w:val="20"/>
      <w:szCs w:val="20"/>
    </w:rPr>
  </w:style>
  <w:style w:type="paragraph" w:customStyle="1" w:styleId="Style3">
    <w:name w:val="Style3"/>
    <w:basedOn w:val="Style2"/>
    <w:qFormat/>
    <w:rsid w:val="00E15349"/>
    <w:pPr>
      <w:ind w:left="284" w:hanging="284"/>
    </w:pPr>
    <w:rPr>
      <w:rFonts w:ascii="Calibri" w:hAnsi="Calibri"/>
      <w:sz w:val="20"/>
    </w:rPr>
  </w:style>
  <w:style w:type="paragraph" w:customStyle="1" w:styleId="AMFPucecadre">
    <w:name w:val="AMF Puce cadre"/>
    <w:basedOn w:val="Style2"/>
    <w:qFormat/>
    <w:rsid w:val="00E15349"/>
    <w:pPr>
      <w:spacing w:line="240" w:lineRule="atLeast"/>
      <w:ind w:left="284" w:hanging="284"/>
    </w:pPr>
    <w:rPr>
      <w:rFonts w:ascii="Calibri" w:hAnsi="Calibri"/>
      <w:sz w:val="20"/>
    </w:rPr>
  </w:style>
  <w:style w:type="paragraph" w:customStyle="1" w:styleId="AMFPuceflche">
    <w:name w:val="AMF Puce flèche"/>
    <w:basedOn w:val="Normal"/>
    <w:qFormat/>
    <w:rsid w:val="00147602"/>
    <w:pPr>
      <w:numPr>
        <w:numId w:val="3"/>
      </w:numPr>
      <w:spacing w:line="240" w:lineRule="atLeast"/>
      <w:ind w:left="568" w:hanging="284"/>
      <w:contextualSpacing/>
      <w:jc w:val="both"/>
    </w:pPr>
    <w:rPr>
      <w:rFonts w:ascii="Calibri" w:hAnsi="Calibri" w:cs="Calibri"/>
      <w:sz w:val="20"/>
      <w:szCs w:val="20"/>
    </w:rPr>
  </w:style>
  <w:style w:type="paragraph" w:customStyle="1" w:styleId="AMFPucecarr">
    <w:name w:val="AMF Puce carré"/>
    <w:basedOn w:val="Normal"/>
    <w:qFormat/>
    <w:rsid w:val="00147602"/>
    <w:pPr>
      <w:numPr>
        <w:numId w:val="4"/>
      </w:numPr>
      <w:spacing w:line="240" w:lineRule="atLeast"/>
      <w:ind w:left="851" w:hanging="284"/>
      <w:jc w:val="both"/>
    </w:pPr>
    <w:rPr>
      <w:rFonts w:ascii="Calibri" w:hAnsi="Calibri" w:cs="Calibri"/>
      <w:sz w:val="20"/>
      <w:szCs w:val="20"/>
    </w:rPr>
  </w:style>
  <w:style w:type="character" w:styleId="Marquedecommentaire">
    <w:name w:val="annotation reference"/>
    <w:basedOn w:val="Policepardfaut"/>
    <w:rsid w:val="00A84BE5"/>
    <w:rPr>
      <w:sz w:val="16"/>
      <w:szCs w:val="16"/>
    </w:rPr>
  </w:style>
  <w:style w:type="paragraph" w:styleId="Commentaire">
    <w:name w:val="annotation text"/>
    <w:basedOn w:val="Normal"/>
    <w:link w:val="CommentaireCar"/>
    <w:rsid w:val="00A84BE5"/>
    <w:rPr>
      <w:sz w:val="20"/>
      <w:szCs w:val="20"/>
    </w:rPr>
  </w:style>
  <w:style w:type="character" w:customStyle="1" w:styleId="CommentaireCar">
    <w:name w:val="Commentaire Car"/>
    <w:basedOn w:val="Policepardfaut"/>
    <w:link w:val="Commentaire"/>
    <w:rsid w:val="00A84BE5"/>
    <w:rPr>
      <w:sz w:val="20"/>
      <w:szCs w:val="20"/>
    </w:rPr>
  </w:style>
  <w:style w:type="paragraph" w:styleId="Objetducommentaire">
    <w:name w:val="annotation subject"/>
    <w:basedOn w:val="Commentaire"/>
    <w:next w:val="Commentaire"/>
    <w:link w:val="ObjetducommentaireCar"/>
    <w:rsid w:val="00A84BE5"/>
    <w:rPr>
      <w:b/>
      <w:bCs/>
    </w:rPr>
  </w:style>
  <w:style w:type="character" w:customStyle="1" w:styleId="ObjetducommentaireCar">
    <w:name w:val="Objet du commentaire Car"/>
    <w:basedOn w:val="CommentaireCar"/>
    <w:link w:val="Objetducommentaire"/>
    <w:rsid w:val="00A84BE5"/>
    <w:rPr>
      <w:b/>
      <w:bCs/>
      <w:sz w:val="20"/>
      <w:szCs w:val="20"/>
    </w:rPr>
  </w:style>
  <w:style w:type="paragraph" w:customStyle="1" w:styleId="AMFTitre1erniveauviolet">
    <w:name w:val="AMF Titre 1er niveau violet"/>
    <w:basedOn w:val="Normal"/>
    <w:qFormat/>
    <w:rsid w:val="001F2A58"/>
    <w:pPr>
      <w:spacing w:before="480" w:after="120"/>
      <w:ind w:left="425" w:hanging="425"/>
      <w:contextualSpacing/>
    </w:pPr>
    <w:rPr>
      <w:rFonts w:ascii="Calibri" w:hAnsi="Calibri" w:cs="Calibri"/>
      <w:caps/>
      <w:color w:val="5E2F7E" w:themeColor="accent4"/>
      <w:szCs w:val="28"/>
    </w:rPr>
  </w:style>
  <w:style w:type="paragraph" w:customStyle="1" w:styleId="AMFDoctrineTitreNiveau2">
    <w:name w:val="AMF Doctrine Titre Niveau 2"/>
    <w:basedOn w:val="Normal"/>
    <w:qFormat/>
    <w:rsid w:val="006D254E"/>
    <w:pPr>
      <w:numPr>
        <w:ilvl w:val="1"/>
        <w:numId w:val="5"/>
      </w:numPr>
      <w:spacing w:before="120" w:after="120"/>
    </w:pPr>
    <w:rPr>
      <w:rFonts w:ascii="Calibri" w:hAnsi="Calibri" w:cs="Calibri"/>
      <w:b/>
    </w:rPr>
  </w:style>
  <w:style w:type="paragraph" w:customStyle="1" w:styleId="AMFDoctrineTitreNiveau3">
    <w:name w:val="AMF Doctrine Titre Niveau 3"/>
    <w:basedOn w:val="Normal"/>
    <w:qFormat/>
    <w:rsid w:val="006D254E"/>
    <w:pPr>
      <w:numPr>
        <w:ilvl w:val="2"/>
        <w:numId w:val="5"/>
      </w:numPr>
      <w:spacing w:before="120" w:after="120"/>
    </w:pPr>
    <w:rPr>
      <w:rFonts w:asciiTheme="minorHAnsi" w:hAnsiTheme="minorHAnsi" w:cstheme="minorHAnsi"/>
      <w:sz w:val="20"/>
      <w:szCs w:val="20"/>
    </w:rPr>
  </w:style>
  <w:style w:type="paragraph" w:customStyle="1" w:styleId="AMFTitre4eniveau">
    <w:name w:val="AMF Titre 4e niveau"/>
    <w:basedOn w:val="Normal"/>
    <w:qFormat/>
    <w:rsid w:val="00597BE2"/>
    <w:pPr>
      <w:spacing w:before="120" w:after="120" w:line="240" w:lineRule="atLeast"/>
      <w:ind w:left="709" w:hanging="709"/>
    </w:pPr>
    <w:rPr>
      <w:rFonts w:ascii="Calibri" w:hAnsi="Calibri" w:cs="Calibri"/>
      <w:sz w:val="20"/>
    </w:rPr>
  </w:style>
  <w:style w:type="paragraph" w:customStyle="1" w:styleId="AMFNBP">
    <w:name w:val="AMF NBP"/>
    <w:basedOn w:val="Notedebasdepage"/>
    <w:qFormat/>
    <w:rsid w:val="00422D54"/>
    <w:pPr>
      <w:ind w:left="284" w:hanging="284"/>
    </w:pPr>
    <w:rPr>
      <w:rFonts w:ascii="Calibri" w:eastAsiaTheme="minorHAnsi" w:hAnsi="Calibri" w:cs="Calibri"/>
      <w:sz w:val="16"/>
      <w:szCs w:val="16"/>
      <w:lang w:eastAsia="en-US"/>
    </w:rPr>
  </w:style>
  <w:style w:type="paragraph" w:customStyle="1" w:styleId="AMFDoctrineTextesrfrence">
    <w:name w:val="AMF Doctrine Textes référence"/>
    <w:basedOn w:val="AMFTEXTECOURANT"/>
    <w:qFormat/>
    <w:rsid w:val="00D918E5"/>
    <w:pPr>
      <w:spacing w:after="480"/>
    </w:pPr>
    <w:rPr>
      <w:b/>
    </w:rPr>
  </w:style>
  <w:style w:type="paragraph" w:customStyle="1" w:styleId="AMFDoctrineTitreNiveau1">
    <w:name w:val="AMF Doctrine Titre Niveau 1"/>
    <w:basedOn w:val="AMFTitre1erniveauviolet"/>
    <w:next w:val="AMFTEXTECOURANT"/>
    <w:qFormat/>
    <w:rsid w:val="00C378CD"/>
    <w:pPr>
      <w:numPr>
        <w:numId w:val="5"/>
      </w:numPr>
      <w:spacing w:before="240" w:after="240" w:line="240" w:lineRule="atLeast"/>
    </w:pPr>
    <w:rPr>
      <w:color w:val="auto"/>
    </w:rPr>
  </w:style>
  <w:style w:type="paragraph" w:customStyle="1" w:styleId="AMFDoctrineEntete2">
    <w:name w:val="AMF Doctrine Entete 2"/>
    <w:basedOn w:val="Normal"/>
    <w:qFormat/>
    <w:rsid w:val="007D3B0A"/>
    <w:pPr>
      <w:pBdr>
        <w:bottom w:val="dotted" w:sz="4" w:space="1" w:color="auto"/>
      </w:pBdr>
      <w:spacing w:before="240"/>
    </w:pPr>
    <w:rPr>
      <w:rFonts w:asciiTheme="minorHAnsi" w:hAnsiTheme="minorHAnsi" w:cstheme="minorHAnsi"/>
      <w:sz w:val="18"/>
      <w:szCs w:val="18"/>
    </w:rPr>
  </w:style>
  <w:style w:type="paragraph" w:customStyle="1" w:styleId="AMFDoctrineEncadr">
    <w:name w:val="AMF Doctrine Encadré"/>
    <w:basedOn w:val="AMFTEXTECOURANT"/>
    <w:qFormat/>
    <w:rsid w:val="00E126BF"/>
    <w:pPr>
      <w:pBdr>
        <w:top w:val="single" w:sz="4" w:space="1" w:color="auto"/>
        <w:left w:val="single" w:sz="4" w:space="4" w:color="auto"/>
        <w:bottom w:val="single" w:sz="4" w:space="1" w:color="auto"/>
        <w:right w:val="single" w:sz="4" w:space="4" w:color="auto"/>
      </w:pBdr>
    </w:pPr>
    <w:rPr>
      <w:b/>
    </w:rPr>
  </w:style>
  <w:style w:type="character" w:styleId="Textedelespacerserv">
    <w:name w:val="Placeholder Text"/>
    <w:basedOn w:val="Policepardfaut"/>
    <w:rsid w:val="00A558DF"/>
    <w:rPr>
      <w:color w:val="808080"/>
    </w:rPr>
  </w:style>
  <w:style w:type="character" w:customStyle="1" w:styleId="Style4">
    <w:name w:val="Style4"/>
    <w:basedOn w:val="Policepardfaut"/>
    <w:uiPriority w:val="1"/>
    <w:rsid w:val="009D49FF"/>
    <w:rPr>
      <w:b/>
      <w:u w:val="single"/>
    </w:rPr>
  </w:style>
  <w:style w:type="paragraph" w:customStyle="1" w:styleId="Default">
    <w:name w:val="Default"/>
    <w:rsid w:val="009923DA"/>
    <w:pPr>
      <w:widowControl w:val="0"/>
      <w:autoSpaceDE w:val="0"/>
      <w:autoSpaceDN w:val="0"/>
      <w:adjustRightInd w:val="0"/>
    </w:pPr>
    <w:rPr>
      <w:rFonts w:ascii="Arial" w:hAnsi="Arial" w:cs="Arial"/>
      <w:color w:val="000000"/>
    </w:rPr>
  </w:style>
  <w:style w:type="paragraph" w:customStyle="1" w:styleId="pucepoint">
    <w:name w:val="puce point"/>
    <w:basedOn w:val="Normal"/>
    <w:rsid w:val="00237854"/>
    <w:pPr>
      <w:numPr>
        <w:numId w:val="10"/>
      </w:numPr>
      <w:spacing w:line="240" w:lineRule="atLeast"/>
      <w:jc w:val="both"/>
    </w:pPr>
    <w:rPr>
      <w:rFonts w:ascii="Arial" w:eastAsia="Times" w:hAnsi="Arial"/>
      <w:sz w:val="18"/>
      <w:szCs w:val="20"/>
    </w:rPr>
  </w:style>
  <w:style w:type="paragraph" w:styleId="TM2">
    <w:name w:val="toc 2"/>
    <w:basedOn w:val="Normal"/>
    <w:next w:val="Normal"/>
    <w:autoRedefine/>
    <w:uiPriority w:val="39"/>
    <w:rsid w:val="003C0E64"/>
    <w:pPr>
      <w:spacing w:after="100"/>
      <w:ind w:left="240"/>
    </w:pPr>
  </w:style>
  <w:style w:type="paragraph" w:styleId="NormalWeb">
    <w:name w:val="Normal (Web)"/>
    <w:basedOn w:val="Normal"/>
    <w:uiPriority w:val="99"/>
    <w:rsid w:val="00321180"/>
  </w:style>
  <w:style w:type="character" w:customStyle="1" w:styleId="Titre1Car">
    <w:name w:val="Titre 1 Car"/>
    <w:basedOn w:val="Policepardfaut"/>
    <w:link w:val="Titre1"/>
    <w:rsid w:val="00321180"/>
    <w:rPr>
      <w:rFonts w:ascii="Arial" w:eastAsia="Times" w:hAnsi="Arial"/>
      <w:b/>
      <w:bCs/>
      <w:sz w:val="18"/>
      <w:szCs w:val="20"/>
    </w:rPr>
  </w:style>
  <w:style w:type="character" w:customStyle="1" w:styleId="Titre2Car">
    <w:name w:val="Titre 2 Car"/>
    <w:basedOn w:val="Policepardfaut"/>
    <w:link w:val="Titre2"/>
    <w:rsid w:val="00321180"/>
    <w:rPr>
      <w:rFonts w:ascii="Arial" w:eastAsia="Times" w:hAnsi="Arial"/>
      <w:sz w:val="18"/>
      <w:szCs w:val="20"/>
    </w:rPr>
  </w:style>
  <w:style w:type="character" w:customStyle="1" w:styleId="Titre3Car">
    <w:name w:val="Titre 3 Car"/>
    <w:basedOn w:val="Policepardfaut"/>
    <w:link w:val="Titre3"/>
    <w:rsid w:val="00321180"/>
    <w:rPr>
      <w:rFonts w:ascii="Arial" w:eastAsia="Times" w:hAnsi="Arial" w:cs="Arial"/>
      <w:bCs/>
      <w:sz w:val="18"/>
      <w:szCs w:val="26"/>
    </w:rPr>
  </w:style>
  <w:style w:type="character" w:customStyle="1" w:styleId="Titre4Car">
    <w:name w:val="Titre 4 Car"/>
    <w:basedOn w:val="Policepardfaut"/>
    <w:link w:val="Titre4"/>
    <w:rsid w:val="00321180"/>
    <w:rPr>
      <w:rFonts w:ascii="Calibri" w:hAnsi="Calibri"/>
      <w:iCs/>
      <w:sz w:val="20"/>
      <w:szCs w:val="20"/>
    </w:rPr>
  </w:style>
  <w:style w:type="paragraph" w:customStyle="1" w:styleId="default0">
    <w:name w:val="default"/>
    <w:basedOn w:val="Normal"/>
    <w:rsid w:val="00321180"/>
    <w:rPr>
      <w:rFonts w:ascii="EUAlbertina" w:hAnsi="EUAlbertina"/>
      <w:color w:val="000000"/>
    </w:rPr>
  </w:style>
  <w:style w:type="paragraph" w:customStyle="1" w:styleId="CelluleIntitul">
    <w:name w:val="Cellule Intitulé"/>
    <w:rsid w:val="00321180"/>
    <w:pPr>
      <w:widowControl w:val="0"/>
      <w:suppressAutoHyphens/>
      <w:autoSpaceDE w:val="0"/>
      <w:autoSpaceDN w:val="0"/>
      <w:adjustRightInd w:val="0"/>
      <w:spacing w:line="280" w:lineRule="atLeast"/>
      <w:jc w:val="center"/>
    </w:pPr>
    <w:rPr>
      <w:color w:val="000000"/>
      <w:w w:val="0"/>
    </w:rPr>
  </w:style>
  <w:style w:type="paragraph" w:styleId="Listenumros4">
    <w:name w:val="List Number 4"/>
    <w:basedOn w:val="Normal"/>
    <w:rsid w:val="00321180"/>
    <w:pPr>
      <w:tabs>
        <w:tab w:val="num" w:pos="360"/>
      </w:tabs>
      <w:ind w:left="360" w:hanging="360"/>
      <w:contextualSpacing/>
    </w:pPr>
  </w:style>
  <w:style w:type="paragraph" w:styleId="TM1">
    <w:name w:val="toc 1"/>
    <w:basedOn w:val="Normal"/>
    <w:next w:val="Normal"/>
    <w:autoRedefine/>
    <w:uiPriority w:val="39"/>
    <w:rsid w:val="004E7D35"/>
    <w:pPr>
      <w:spacing w:after="100"/>
    </w:pPr>
  </w:style>
  <w:style w:type="paragraph" w:styleId="TM3">
    <w:name w:val="toc 3"/>
    <w:basedOn w:val="Normal"/>
    <w:next w:val="Normal"/>
    <w:autoRedefine/>
    <w:uiPriority w:val="39"/>
    <w:rsid w:val="004E7D35"/>
    <w:pPr>
      <w:spacing w:after="100"/>
      <w:ind w:left="480"/>
    </w:pPr>
  </w:style>
  <w:style w:type="paragraph" w:styleId="TM4">
    <w:name w:val="toc 4"/>
    <w:basedOn w:val="Normal"/>
    <w:next w:val="Normal"/>
    <w:autoRedefine/>
    <w:uiPriority w:val="39"/>
    <w:rsid w:val="004E7D35"/>
    <w:pPr>
      <w:spacing w:after="100"/>
      <w:ind w:left="720"/>
    </w:pPr>
  </w:style>
  <w:style w:type="paragraph" w:styleId="En-ttedetabledesmatires">
    <w:name w:val="TOC Heading"/>
    <w:basedOn w:val="Titre1"/>
    <w:next w:val="Normal"/>
    <w:uiPriority w:val="39"/>
    <w:unhideWhenUsed/>
    <w:qFormat/>
    <w:rsid w:val="004E7D35"/>
    <w:pPr>
      <w:keepLines/>
      <w:numPr>
        <w:numId w:val="0"/>
      </w:numPr>
      <w:tabs>
        <w:tab w:val="clear" w:pos="397"/>
      </w:tabs>
      <w:spacing w:before="480" w:line="276" w:lineRule="auto"/>
      <w:jc w:val="left"/>
      <w:outlineLvl w:val="9"/>
    </w:pPr>
    <w:rPr>
      <w:rFonts w:asciiTheme="majorHAnsi" w:eastAsiaTheme="majorEastAsia" w:hAnsiTheme="majorHAnsi" w:cstheme="majorBidi"/>
      <w:color w:val="B5552D" w:themeColor="accent1" w:themeShade="BF"/>
      <w:sz w:val="28"/>
      <w:szCs w:val="28"/>
    </w:rPr>
  </w:style>
  <w:style w:type="character" w:styleId="Lienhypertexte">
    <w:name w:val="Hyperlink"/>
    <w:basedOn w:val="Policepardfaut"/>
    <w:uiPriority w:val="99"/>
    <w:unhideWhenUsed/>
    <w:rsid w:val="004E7D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AMF - Content type document" ma:contentTypeID="0x0101003038DC687F514030B461BC836B0D70CB00428DAD83E9270344A200BFC0C5B6B97D" ma:contentTypeVersion="2" ma:contentTypeDescription="Content Type Document AMF" ma:contentTypeScope="" ma:versionID="21c5b7f0fb7bf56377bb9cbf90c6eff0">
  <xsd:schema xmlns:xsd="http://www.w3.org/2001/XMLSchema" xmlns:xs="http://www.w3.org/2001/XMLSchema" xmlns:p="http://schemas.microsoft.com/office/2006/metadata/properties" xmlns:ns1="http://schemas.microsoft.com/sharepoint/v3" xmlns:ns3="b4a743ce-4823-43db-b20d-7d3df7f7f039" xmlns:ns4="07B9963F-CEA8-48BB-8FBE-6793A66C4B52" xmlns:ns7="C982FDA9-C52B-4FAF-AF49-78724E97E0EA" xmlns:ns8="07b9963f-cea8-48bb-8fbe-6793a66c4b52" targetNamespace="http://schemas.microsoft.com/office/2006/metadata/properties" ma:root="true" ma:fieldsID="9cd564e13866531794c4825bc4624ef6" ns1:_="" ns3:_="" ns4:_="" ns7:_="" ns8:_="">
    <xsd:import namespace="http://schemas.microsoft.com/sharepoint/v3"/>
    <xsd:import namespace="b4a743ce-4823-43db-b20d-7d3df7f7f039"/>
    <xsd:import namespace="07B9963F-CEA8-48BB-8FBE-6793A66C4B52"/>
    <xsd:import namespace="C982FDA9-C52B-4FAF-AF49-78724E97E0EA"/>
    <xsd:import namespace="07b9963f-cea8-48bb-8fbe-6793a66c4b52"/>
    <xsd:element name="properties">
      <xsd:complexType>
        <xsd:sequence>
          <xsd:element name="documentManagement">
            <xsd:complexType>
              <xsd:all>
                <xsd:element ref="ns3:_dlc_DocId" minOccurs="0"/>
                <xsd:element ref="ns3:_dlc_DocIdUrl" minOccurs="0"/>
                <xsd:element ref="ns3:_dlc_DocIdPersistId" minOccurs="0"/>
                <xsd:element ref="ns4:AMF_Publication_ValueDate" minOccurs="0"/>
                <xsd:element ref="ns1:RoutingRuleDescription" minOccurs="0"/>
                <xsd:element ref="ns4:AMF_Publication_OrganismeAuthor" minOccurs="0"/>
                <xsd:element ref="ns4:AMF_Publication_Confidential" minOccurs="0"/>
                <xsd:element ref="ns3:TaxKeywordTaxHTField" minOccurs="0"/>
                <xsd:element ref="ns7:AMF_TaxoText_DocCategory" minOccurs="0"/>
                <xsd:element ref="ns7:AMF_TaxoText_DocSource" minOccurs="0"/>
                <xsd:element ref="ns8:AMF_Publication_DocTypolog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2" nillable="true" ma:displayName="Description" ma:internalName="RoutingRule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743ce-4823-43db-b20d-7d3df7f7f039"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KeywordTaxHTField" ma:index="16" nillable="true" ma:taxonomy="true" ma:internalName="TaxKeywordTaxHTField" ma:taxonomyFieldName="TaxKeyword" ma:displayName="Mots clés d’entreprise" ma:fieldId="{23f27201-bee3-471e-b2e7-b64fd8b7ca38}" ma:taxonomyMulti="true" ma:sspId="91ee11a6-bf76-4c31-8efe-e2fdab5a27d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9963F-CEA8-48BB-8FBE-6793A66C4B52" elementFormDefault="qualified">
    <xsd:import namespace="http://schemas.microsoft.com/office/2006/documentManagement/types"/>
    <xsd:import namespace="http://schemas.microsoft.com/office/infopath/2007/PartnerControls"/>
    <xsd:element name="AMF_Publication_ValueDate" ma:index="11" nillable="true" ma:displayName="Date de valeur" ma:description="Date d'entrée en application du document" ma:internalName="AMF_Publication_ValueDate">
      <xsd:simpleType>
        <xsd:restriction base="dms:DateTime"/>
      </xsd:simpleType>
    </xsd:element>
    <xsd:element name="AMF_Publication_OrganismeAuthor" ma:index="13" nillable="true" ma:displayName="Organisme auteur" ma:description="Organisme auteur" ma:internalName="AMF_Publication_OrganismeAuthor">
      <xsd:simpleType>
        <xsd:restriction base="dms:Text"/>
      </xsd:simpleType>
    </xsd:element>
    <xsd:element name="AMF_Publication_Confidential" ma:index="14" nillable="true" ma:displayName="Niveau de confidentialité" ma:description="Niveau de confidentialité" ma:internalName="AMF_Publication_Confidential">
      <xsd:simpleType>
        <xsd:restriction base="dms:Choice">
          <xsd:enumeration value="Public"/>
          <xsd:enumeration value="Interne"/>
          <xsd:enumeration value="Confidentiel"/>
          <xsd:enumeration value="Confidentiel renforcé"/>
        </xsd:restriction>
      </xsd:simpleType>
    </xsd:element>
  </xsd:schema>
  <xsd:schema xmlns:xsd="http://www.w3.org/2001/XMLSchema" xmlns:xs="http://www.w3.org/2001/XMLSchema" xmlns:dms="http://schemas.microsoft.com/office/2006/documentManagement/types" xmlns:pc="http://schemas.microsoft.com/office/infopath/2007/PartnerControls" targetNamespace="C982FDA9-C52B-4FAF-AF49-78724E97E0EA" elementFormDefault="qualified">
    <xsd:import namespace="http://schemas.microsoft.com/office/2006/documentManagement/types"/>
    <xsd:import namespace="http://schemas.microsoft.com/office/infopath/2007/PartnerControls"/>
    <xsd:element name="AMF_TaxoText_DocCategory" ma:index="19" nillable="true" ma:taxonomy="true" ma:internalName="AMF_TaxoText_DocCategory" ma:taxonomyFieldName="AMF_Taxo_DocCategory" ma:displayName="Catégorie" ma:readOnly="false" ma:default="" ma:fieldId="{da21f714-3cc2-4dac-b962-8bbb247a4800}" ma:taxonomyMulti="true" ma:sspId="ca2c29be-c6df-4c7a-b466-e8eae6356a8a" ma:termSetId="3b9e95c5-d374-435d-82b9-9ccab4fd807f" ma:anchorId="00000000-0000-0000-0000-000000000000" ma:open="false" ma:isKeyword="false">
      <xsd:complexType>
        <xsd:sequence>
          <xsd:element ref="pc:Terms" minOccurs="0" maxOccurs="1"/>
        </xsd:sequence>
      </xsd:complexType>
    </xsd:element>
    <xsd:element name="AMF_TaxoText_DocSource" ma:index="21" nillable="true" ma:taxonomy="true" ma:internalName="AMF_TaxoText_DocSource" ma:taxonomyFieldName="AMF_Taxo_DocSource" ma:displayName="Source" ma:readOnly="false" ma:default="" ma:fieldId="{72cb02c8-efce-4925-b183-00781044d0a1}" ma:taxonomyMulti="true" ma:sspId="ca2c29be-c6df-4c7a-b466-e8eae6356a8a" ma:termSetId="ca6e8014-f064-458f-983b-fdafd515232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7b9963f-cea8-48bb-8fbe-6793a66c4b52" elementFormDefault="qualified">
    <xsd:import namespace="http://schemas.microsoft.com/office/2006/documentManagement/types"/>
    <xsd:import namespace="http://schemas.microsoft.com/office/infopath/2007/PartnerControls"/>
    <xsd:element name="AMF_Publication_DocTypology" ma:index="22" ma:displayName="Type" ma:description="Type de document" ma:list="{97028967-34aa-4954-ad45-3c6f904cc999}" ma:internalName="AMF_Publication_DocTypology0" ma:showField="Title" ma:web="c8c3929f-0343-4d6a-8bd6-8b9882bc5a5c">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5" ma:displayName="Auteur"/>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MF_Publication_DocTypology xmlns="07b9963f-cea8-48bb-8fbe-6793a66c4b52"/>
    <TaxKeywordTaxHTField xmlns="b4a743ce-4823-43db-b20d-7d3df7f7f039">
      <Terms xmlns="http://schemas.microsoft.com/office/infopath/2007/PartnerControls"/>
    </TaxKeywordTaxHTField>
    <AMF_TaxoText_DocSource xmlns="C982FDA9-C52B-4FAF-AF49-78724E97E0EA">
      <Terms xmlns="http://schemas.microsoft.com/office/infopath/2007/PartnerControls">
        <TermInfo xmlns="http://schemas.microsoft.com/office/infopath/2007/PartnerControls">
          <TermName>Interne</TermName>
          <TermId>9d8c7cc9-3534-4572-9708-31d6127f3b6e</TermId>
        </TermInfo>
      </Terms>
    </AMF_TaxoText_DocSource>
    <AMF_Publication_ValueDate xmlns="07B9963F-CEA8-48BB-8FBE-6793A66C4B52">2016-12-05T23:00:00+00:00</AMF_Publication_ValueDate>
    <AMF_Publication_OrganismeAuthor xmlns="07B9963F-CEA8-48BB-8FBE-6793A66C4B52" xsi:nil="true"/>
    <RoutingRuleDescription xmlns="http://schemas.microsoft.com/sharepoint/v3" xsi:nil="true"/>
    <AMF_TaxoText_DocCategory xmlns="C982FDA9-C52B-4FAF-AF49-78724E97E0EA">
      <Terms xmlns="http://schemas.microsoft.com/office/infopath/2007/PartnerControls">
        <TermInfo xmlns="http://schemas.microsoft.com/office/infopath/2007/PartnerControls">
          <TermName xmlns="http://schemas.microsoft.com/office/infopath/2007/PartnerControls">Charte</TermName>
          <TermId xmlns="http://schemas.microsoft.com/office/infopath/2007/PartnerControls">b82991cb-ba9a-47b0-b5a4-7fe7508abd0b</TermId>
        </TermInfo>
      </Terms>
    </AMF_TaxoText_DocCategory>
    <AMF_Publication_Confidential xmlns="07B9963F-CEA8-48BB-8FBE-6793A66C4B52" xsi:nil="true"/>
    <_dlc_DocId xmlns="b4a743ce-4823-43db-b20d-7d3df7f7f039">WRY6JVYW45ZC-365-112</_dlc_DocId>
    <_dlc_DocIdUrl xmlns="b4a743ce-4823-43db-b20d-7d3df7f7f039">
      <Url>http://amf-et-nous/directions/DCOM/_layouts/DocIdRedir.aspx?ID=WRY6JVYW45ZC-365-112</Url>
      <Description>WRY6JVYW45ZC-365-112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20A0B-9548-4D02-8662-0F5F54E220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a743ce-4823-43db-b20d-7d3df7f7f039"/>
    <ds:schemaRef ds:uri="07B9963F-CEA8-48BB-8FBE-6793A66C4B52"/>
    <ds:schemaRef ds:uri="C982FDA9-C52B-4FAF-AF49-78724E97E0EA"/>
    <ds:schemaRef ds:uri="07b9963f-cea8-48bb-8fbe-6793a66c4b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D23B08-4CE1-46B1-8261-361DC71145D2}">
  <ds:schemaRefs>
    <ds:schemaRef ds:uri="http://schemas.microsoft.com/office/2006/metadata/properties"/>
    <ds:schemaRef ds:uri="http://schemas.microsoft.com/office/infopath/2007/PartnerControls"/>
    <ds:schemaRef ds:uri="07b9963f-cea8-48bb-8fbe-6793a66c4b52"/>
    <ds:schemaRef ds:uri="b4a743ce-4823-43db-b20d-7d3df7f7f039"/>
    <ds:schemaRef ds:uri="C982FDA9-C52B-4FAF-AF49-78724E97E0EA"/>
    <ds:schemaRef ds:uri="07B9963F-CEA8-48BB-8FBE-6793A66C4B52"/>
    <ds:schemaRef ds:uri="http://schemas.microsoft.com/sharepoint/v3"/>
  </ds:schemaRefs>
</ds:datastoreItem>
</file>

<file path=customXml/itemProps3.xml><?xml version="1.0" encoding="utf-8"?>
<ds:datastoreItem xmlns:ds="http://schemas.openxmlformats.org/officeDocument/2006/customXml" ds:itemID="{B25601AC-F089-43F5-AFB4-4A3F70D0CC9D}">
  <ds:schemaRefs>
    <ds:schemaRef ds:uri="http://schemas.microsoft.com/sharepoint/events"/>
  </ds:schemaRefs>
</ds:datastoreItem>
</file>

<file path=customXml/itemProps4.xml><?xml version="1.0" encoding="utf-8"?>
<ds:datastoreItem xmlns:ds="http://schemas.openxmlformats.org/officeDocument/2006/customXml" ds:itemID="{854EE613-4AAC-4ACB-BB31-183FC65987F5}">
  <ds:schemaRefs>
    <ds:schemaRef ds:uri="http://schemas.microsoft.com/sharepoint/v3/contenttype/forms"/>
  </ds:schemaRefs>
</ds:datastoreItem>
</file>

<file path=customXml/itemProps5.xml><?xml version="1.0" encoding="utf-8"?>
<ds:datastoreItem xmlns:ds="http://schemas.openxmlformats.org/officeDocument/2006/customXml" ds:itemID="{A290AFFD-6AEB-4017-B67F-D9E5CD0EA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418</Words>
  <Characters>2304</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Autorité des marchés financiers</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RAHUEL Lucie (Stagiaire)</dc:creator>
  <cp:lastModifiedBy>GOUBY Nathalie</cp:lastModifiedBy>
  <cp:revision>6</cp:revision>
  <cp:lastPrinted>2017-12-01T09:53:00Z</cp:lastPrinted>
  <dcterms:created xsi:type="dcterms:W3CDTF">2021-03-03T15:29:00Z</dcterms:created>
  <dcterms:modified xsi:type="dcterms:W3CDTF">2021-03-04T14:32:00Z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0x0101003038DC687F514030B461BC836B0D70CB00428DAD83E9270344A200BFC0C5B6B97D</vt:lpwstr>
  </property>
  <property fmtid="{D5CDD505-2E9C-101B-9397-08002B2CF9AE}" pid="3" name="_dlc_DocIdItemGuid">
    <vt:lpwstr>f1e1b641-a377-42d4-8c57-f0fb10f94257</vt:lpwstr>
  </property>
  <property fmtid="{D5CDD505-2E9C-101B-9397-08002B2CF9AE}" pid="4" name="AMF_Taxo_DocSource">
    <vt:lpwstr>7;#Interne|9d8c7cc9-3534-4572-9708-31d6127f3b6e</vt:lpwstr>
  </property>
  <property fmtid="{D5CDD505-2E9C-101B-9397-08002B2CF9AE}" pid="5" name="TaxKeyword">
    <vt:lpwstr>;#</vt:lpwstr>
  </property>
  <property fmtid="{D5CDD505-2E9C-101B-9397-08002B2CF9AE}" pid="6" name="AMF_Taxo_DocCategory">
    <vt:lpwstr>191;#Charte|b82991cb-ba9a-47b0-b5a4-7fe7508abd0b</vt:lpwstr>
  </property>
</Properties>
</file>