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E7283" w14:textId="76BE3B9C" w:rsidR="0097706F" w:rsidRPr="003B2658" w:rsidRDefault="00E1204F" w:rsidP="00061209">
      <w:pPr>
        <w:pStyle w:val="AMFSur-titre"/>
        <w:ind w:left="0"/>
      </w:pPr>
      <w:r>
        <w:rPr>
          <w:noProof/>
          <w:lang w:val="fr-FR"/>
        </w:rPr>
        <mc:AlternateContent>
          <mc:Choice Requires="wps">
            <w:drawing>
              <wp:anchor distT="0" distB="0" distL="114300" distR="114300" simplePos="0" relativeHeight="251659264" behindDoc="0" locked="0" layoutInCell="1" allowOverlap="1" wp14:anchorId="5F543655" wp14:editId="3CB5449A">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2455F6"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Pr>
          <w:noProof/>
          <w:lang w:val="fr-FR"/>
        </w:rPr>
        <w:drawing>
          <wp:anchor distT="0" distB="0" distL="114300" distR="114300" simplePos="0" relativeHeight="251663360" behindDoc="1" locked="0" layoutInCell="1" allowOverlap="1" wp14:anchorId="1115AD1A" wp14:editId="079E7A2B">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14:paraId="712BFE9A" w14:textId="520F5706" w:rsidR="0097706F" w:rsidRPr="000911E0" w:rsidRDefault="00E1204F" w:rsidP="00061209">
      <w:pPr>
        <w:pStyle w:val="AMFTitre"/>
        <w:ind w:left="0"/>
        <w:rPr>
          <w:sz w:val="24"/>
          <w:szCs w:val="24"/>
        </w:rPr>
      </w:pPr>
      <w:r>
        <w:rPr>
          <w:noProof/>
          <w:sz w:val="24"/>
          <w:lang w:val="fr-FR"/>
        </w:rPr>
        <mc:AlternateContent>
          <mc:Choice Requires="wps">
            <w:drawing>
              <wp:anchor distT="0" distB="0" distL="114300" distR="114300" simplePos="0" relativeHeight="251661312" behindDoc="0" locked="0" layoutInCell="1" allowOverlap="1" wp14:anchorId="65C16E2E" wp14:editId="48ACBB25">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09405FA"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Pr>
          <w:sz w:val="24"/>
        </w:rPr>
        <w:t>File for the de-notification of arrangements for marketing in a Member State of the European Union other than France of units or shares in a UCITS of the European Union (including French) managed by a portfolio asset management company authorised in France</w:t>
      </w:r>
    </w:p>
    <w:p w14:paraId="3FD3532E" w14:textId="77777777" w:rsidR="0097706F" w:rsidRPr="00684FDF" w:rsidRDefault="0097706F" w:rsidP="0097706F">
      <w:pPr>
        <w:rPr>
          <w:rFonts w:asciiTheme="minorHAnsi" w:hAnsiTheme="minorHAnsi" w:cstheme="minorHAnsi"/>
        </w:rPr>
      </w:pPr>
    </w:p>
    <w:p w14:paraId="292AE1A8" w14:textId="77777777" w:rsidR="0097706F" w:rsidRPr="00684FDF" w:rsidRDefault="0097706F" w:rsidP="0097706F">
      <w:pPr>
        <w:rPr>
          <w:rFonts w:asciiTheme="minorHAnsi" w:hAnsiTheme="minorHAnsi" w:cstheme="minorHAnsi"/>
        </w:rPr>
      </w:pPr>
    </w:p>
    <w:p w14:paraId="02912097" w14:textId="1827F15F" w:rsidR="00C86521" w:rsidRDefault="00C86521" w:rsidP="00A74C87">
      <w:pPr>
        <w:jc w:val="both"/>
        <w:rPr>
          <w:rFonts w:asciiTheme="minorHAnsi" w:hAnsiTheme="minorHAnsi" w:cstheme="minorHAnsi"/>
          <w:sz w:val="20"/>
          <w:szCs w:val="20"/>
        </w:rPr>
      </w:pPr>
    </w:p>
    <w:p w14:paraId="064DF816" w14:textId="1D10C1A2" w:rsidR="004C7E53" w:rsidRPr="000911E0" w:rsidRDefault="004C7E53" w:rsidP="000911E0">
      <w:pPr>
        <w:pStyle w:val="AMFDate"/>
        <w:ind w:left="0"/>
        <w:jc w:val="both"/>
        <w:rPr>
          <w:rFonts w:asciiTheme="minorHAnsi" w:hAnsiTheme="minorHAnsi" w:cstheme="minorHAnsi"/>
          <w:iCs/>
          <w:szCs w:val="20"/>
        </w:rPr>
      </w:pPr>
      <w:r>
        <w:t xml:space="preserve">This document is Annex </w:t>
      </w:r>
      <w:proofErr w:type="spellStart"/>
      <w:r>
        <w:t>XVIIIa</w:t>
      </w:r>
      <w:proofErr w:type="spellEnd"/>
      <w:r>
        <w:t xml:space="preserve"> to </w:t>
      </w:r>
      <w:r w:rsidR="00F62146">
        <w:t xml:space="preserve">AMF </w:t>
      </w:r>
      <w:r>
        <w:t>Instruction</w:t>
      </w:r>
      <w:r w:rsidR="00F62146" w:rsidRPr="00F62146">
        <w:t xml:space="preserve"> </w:t>
      </w:r>
      <w:r w:rsidR="00F62146">
        <w:t>DOC-2011-19</w:t>
      </w:r>
      <w:r>
        <w:t xml:space="preserve"> on </w:t>
      </w:r>
      <w:r w:rsidR="00F62146">
        <w:t>a</w:t>
      </w:r>
      <w:r>
        <w:t>uthorisation procedures, preparation of a KIID and a prospectus and periodic reporting for French and foreign UCITS marketed in France.</w:t>
      </w:r>
    </w:p>
    <w:p w14:paraId="783320E8" w14:textId="58346417" w:rsidR="004C7E53" w:rsidRDefault="004C7E53" w:rsidP="004C7E53">
      <w:pPr>
        <w:contextualSpacing/>
        <w:rPr>
          <w:rFonts w:cs="Arial"/>
          <w:szCs w:val="18"/>
        </w:rPr>
      </w:pPr>
    </w:p>
    <w:p w14:paraId="6CF098B3" w14:textId="77777777" w:rsidR="000911E0" w:rsidRDefault="000911E0" w:rsidP="004C7E53">
      <w:pPr>
        <w:contextualSpacing/>
        <w:rPr>
          <w:rFonts w:cs="Arial"/>
          <w:szCs w:val="18"/>
        </w:rPr>
      </w:pPr>
    </w:p>
    <w:p w14:paraId="0732A3D4" w14:textId="77777777" w:rsidR="000911E0" w:rsidRDefault="000911E0" w:rsidP="004C7E53">
      <w:pPr>
        <w:contextualSpacing/>
        <w:rPr>
          <w:rFonts w:cs="Arial"/>
          <w:szCs w:val="18"/>
        </w:rPr>
      </w:pPr>
    </w:p>
    <w:p w14:paraId="5C8257F8" w14:textId="036DE9FE" w:rsidR="004C7E53" w:rsidRPr="000911E0" w:rsidRDefault="00C344AC" w:rsidP="004C7E53">
      <w:pPr>
        <w:contextualSpacing/>
        <w:rPr>
          <w:rFonts w:asciiTheme="minorHAnsi" w:hAnsiTheme="minorHAnsi" w:cs="Arial"/>
          <w:sz w:val="20"/>
          <w:szCs w:val="20"/>
        </w:rPr>
      </w:pPr>
      <w:r>
        <w:rPr>
          <w:rFonts w:asciiTheme="minorHAnsi" w:hAnsiTheme="minorHAnsi"/>
          <w:sz w:val="20"/>
        </w:rPr>
        <w:t>N</w:t>
      </w:r>
      <w:r w:rsidR="004C7E53">
        <w:rPr>
          <w:rFonts w:asciiTheme="minorHAnsi" w:hAnsiTheme="minorHAnsi"/>
          <w:sz w:val="20"/>
        </w:rPr>
        <w:t xml:space="preserve">ame of the asset management company: </w:t>
      </w:r>
    </w:p>
    <w:p w14:paraId="0F75B052" w14:textId="76A2936E" w:rsidR="004C7E53" w:rsidRPr="000911E0" w:rsidRDefault="004C7E53" w:rsidP="004C7E53">
      <w:pPr>
        <w:contextualSpacing/>
        <w:rPr>
          <w:rFonts w:asciiTheme="minorHAnsi" w:hAnsiTheme="minorHAnsi" w:cs="Arial"/>
          <w:sz w:val="20"/>
          <w:szCs w:val="20"/>
        </w:rPr>
      </w:pPr>
      <w:r>
        <w:rPr>
          <w:rFonts w:asciiTheme="minorHAnsi" w:hAnsiTheme="minorHAnsi"/>
          <w:sz w:val="20"/>
        </w:rPr>
        <w:t>____________________________________________________________________________________________</w:t>
      </w:r>
    </w:p>
    <w:p w14:paraId="30F9EA7E" w14:textId="6260FEC2" w:rsidR="004C7E53" w:rsidRDefault="004C7E53" w:rsidP="004C7E53">
      <w:pPr>
        <w:contextualSpacing/>
        <w:rPr>
          <w:rFonts w:asciiTheme="minorHAnsi" w:hAnsiTheme="minorHAnsi" w:cs="Arial"/>
          <w:sz w:val="20"/>
          <w:szCs w:val="20"/>
        </w:rPr>
      </w:pPr>
    </w:p>
    <w:p w14:paraId="3E1A504A" w14:textId="77777777" w:rsidR="000911E0" w:rsidRPr="000911E0" w:rsidRDefault="000911E0" w:rsidP="004C7E53">
      <w:pPr>
        <w:contextualSpacing/>
        <w:rPr>
          <w:rFonts w:asciiTheme="minorHAnsi" w:hAnsiTheme="minorHAnsi" w:cs="Arial"/>
          <w:sz w:val="20"/>
          <w:szCs w:val="20"/>
        </w:rPr>
      </w:pPr>
    </w:p>
    <w:p w14:paraId="7EA5C028" w14:textId="77777777" w:rsidR="004C7E53" w:rsidRPr="000911E0" w:rsidRDefault="004C7E53" w:rsidP="004C7E53">
      <w:pPr>
        <w:contextualSpacing/>
        <w:rPr>
          <w:rFonts w:asciiTheme="minorHAnsi" w:hAnsiTheme="minorHAnsi" w:cs="Arial"/>
          <w:sz w:val="20"/>
          <w:szCs w:val="20"/>
        </w:rPr>
      </w:pPr>
      <w:r>
        <w:rPr>
          <w:rFonts w:asciiTheme="minorHAnsi" w:hAnsiTheme="minorHAnsi"/>
          <w:sz w:val="20"/>
        </w:rPr>
        <w:t>Address of the asset management company:</w:t>
      </w:r>
    </w:p>
    <w:p w14:paraId="37C9BD50" w14:textId="5A4D66C2" w:rsidR="004C7E53" w:rsidRPr="000911E0" w:rsidRDefault="004C7E53" w:rsidP="004C7E53">
      <w:pPr>
        <w:contextualSpacing/>
        <w:rPr>
          <w:rFonts w:asciiTheme="minorHAnsi" w:hAnsiTheme="minorHAnsi" w:cs="Arial"/>
          <w:sz w:val="20"/>
          <w:szCs w:val="20"/>
        </w:rPr>
      </w:pPr>
      <w:r>
        <w:rPr>
          <w:rFonts w:asciiTheme="minorHAnsi" w:hAnsiTheme="minorHAnsi"/>
          <w:sz w:val="20"/>
        </w:rPr>
        <w:t>____________________________________________________________________________________________</w:t>
      </w:r>
    </w:p>
    <w:p w14:paraId="5170666D" w14:textId="2A2195FB" w:rsidR="004C7E53" w:rsidRDefault="004C7E53" w:rsidP="004C7E53">
      <w:pPr>
        <w:contextualSpacing/>
        <w:rPr>
          <w:rFonts w:asciiTheme="minorHAnsi" w:hAnsiTheme="minorHAnsi" w:cs="Arial"/>
          <w:sz w:val="20"/>
          <w:szCs w:val="20"/>
          <w:highlight w:val="yellow"/>
        </w:rPr>
      </w:pPr>
    </w:p>
    <w:p w14:paraId="65837C4D" w14:textId="77777777" w:rsidR="000911E0" w:rsidRPr="000911E0" w:rsidRDefault="000911E0" w:rsidP="004C7E53">
      <w:pPr>
        <w:contextualSpacing/>
        <w:rPr>
          <w:rFonts w:asciiTheme="minorHAnsi" w:hAnsiTheme="minorHAnsi" w:cs="Arial"/>
          <w:sz w:val="20"/>
          <w:szCs w:val="20"/>
          <w:highlight w:val="yellow"/>
        </w:rPr>
      </w:pPr>
    </w:p>
    <w:p w14:paraId="60163E8F" w14:textId="2AB66993" w:rsidR="004C7E53" w:rsidRPr="000911E0" w:rsidRDefault="005223E0" w:rsidP="004C7E53">
      <w:pPr>
        <w:contextualSpacing/>
        <w:rPr>
          <w:rFonts w:asciiTheme="minorHAnsi" w:hAnsiTheme="minorHAnsi" w:cs="Arial"/>
          <w:sz w:val="20"/>
          <w:szCs w:val="20"/>
        </w:rPr>
      </w:pPr>
      <w:r>
        <w:rPr>
          <w:rFonts w:asciiTheme="minorHAnsi" w:hAnsiTheme="minorHAnsi"/>
          <w:sz w:val="20"/>
        </w:rPr>
        <w:t>Contact d</w:t>
      </w:r>
      <w:r w:rsidR="004C7E53">
        <w:rPr>
          <w:rFonts w:asciiTheme="minorHAnsi" w:hAnsiTheme="minorHAnsi"/>
          <w:sz w:val="20"/>
        </w:rPr>
        <w:t xml:space="preserve">etails of the contact person </w:t>
      </w:r>
      <w:r w:rsidR="00FC255A">
        <w:rPr>
          <w:rFonts w:asciiTheme="minorHAnsi" w:hAnsiTheme="minorHAnsi"/>
          <w:sz w:val="20"/>
        </w:rPr>
        <w:t xml:space="preserve">in charge of the de-notification </w:t>
      </w:r>
      <w:r w:rsidR="004C7E53">
        <w:rPr>
          <w:rFonts w:asciiTheme="minorHAnsi" w:hAnsiTheme="minorHAnsi"/>
          <w:sz w:val="20"/>
        </w:rPr>
        <w:t xml:space="preserve">within the asset management company: </w:t>
      </w:r>
    </w:p>
    <w:p w14:paraId="506AE16B" w14:textId="77777777" w:rsidR="004C7E53" w:rsidRPr="000911E0" w:rsidRDefault="004C7E53" w:rsidP="004C7E53">
      <w:pPr>
        <w:contextualSpacing/>
        <w:rPr>
          <w:rFonts w:asciiTheme="minorHAnsi" w:hAnsiTheme="minorHAnsi" w:cs="Arial"/>
          <w:sz w:val="20"/>
          <w:szCs w:val="20"/>
        </w:rPr>
      </w:pPr>
    </w:p>
    <w:p w14:paraId="2F56AE2C" w14:textId="2EA9186C" w:rsidR="004C7E53" w:rsidRPr="000911E0" w:rsidRDefault="004C7E53" w:rsidP="004C7E53">
      <w:pPr>
        <w:contextualSpacing/>
        <w:rPr>
          <w:rFonts w:asciiTheme="minorHAnsi" w:hAnsiTheme="minorHAnsi" w:cs="Arial"/>
          <w:sz w:val="20"/>
          <w:szCs w:val="20"/>
        </w:rPr>
      </w:pPr>
      <w:r>
        <w:rPr>
          <w:rFonts w:asciiTheme="minorHAnsi" w:hAnsiTheme="minorHAnsi"/>
          <w:sz w:val="20"/>
        </w:rPr>
        <w:t xml:space="preserve"> </w:t>
      </w:r>
      <w:r w:rsidR="005223E0">
        <w:rPr>
          <w:rFonts w:asciiTheme="minorHAnsi" w:hAnsiTheme="minorHAnsi"/>
          <w:sz w:val="20"/>
        </w:rPr>
        <w:t>D</w:t>
      </w:r>
      <w:r>
        <w:rPr>
          <w:rFonts w:asciiTheme="minorHAnsi" w:hAnsiTheme="minorHAnsi"/>
          <w:sz w:val="20"/>
        </w:rPr>
        <w:t>e-notification</w:t>
      </w:r>
      <w:r w:rsidR="005223E0">
        <w:rPr>
          <w:rFonts w:asciiTheme="minorHAnsi" w:hAnsiTheme="minorHAnsi"/>
          <w:sz w:val="20"/>
        </w:rPr>
        <w:t xml:space="preserve"> date</w:t>
      </w:r>
      <w:r w:rsidRPr="000911E0">
        <w:rPr>
          <w:rStyle w:val="Appelnotedebasdep"/>
          <w:rFonts w:asciiTheme="minorHAnsi" w:hAnsiTheme="minorHAnsi" w:cs="Arial"/>
          <w:sz w:val="20"/>
          <w:szCs w:val="20"/>
        </w:rPr>
        <w:footnoteReference w:id="1"/>
      </w:r>
    </w:p>
    <w:p w14:paraId="2B64A1D5" w14:textId="77777777" w:rsidR="004C7E53" w:rsidRPr="000911E0" w:rsidRDefault="004C7E53" w:rsidP="004C7E53">
      <w:pPr>
        <w:contextualSpacing/>
        <w:rPr>
          <w:rFonts w:asciiTheme="minorHAnsi" w:hAnsiTheme="minorHAnsi" w:cs="Arial"/>
          <w:sz w:val="20"/>
          <w:szCs w:val="20"/>
        </w:rPr>
      </w:pPr>
    </w:p>
    <w:p w14:paraId="4EA125AB" w14:textId="529B5230" w:rsidR="004C7E53" w:rsidRPr="000911E0" w:rsidRDefault="004C7E53" w:rsidP="004C7E53">
      <w:pPr>
        <w:contextualSpacing/>
        <w:rPr>
          <w:rFonts w:asciiTheme="minorHAnsi" w:hAnsiTheme="minorHAnsi" w:cs="Arial"/>
          <w:sz w:val="20"/>
          <w:szCs w:val="20"/>
        </w:rPr>
      </w:pPr>
      <w:proofErr w:type="gramStart"/>
      <w:r>
        <w:rPr>
          <w:rFonts w:asciiTheme="minorHAnsi" w:hAnsiTheme="minorHAnsi"/>
          <w:sz w:val="20"/>
        </w:rPr>
        <w:t>Do(</w:t>
      </w:r>
      <w:proofErr w:type="spellStart"/>
      <w:proofErr w:type="gramEnd"/>
      <w:r>
        <w:rPr>
          <w:rFonts w:asciiTheme="minorHAnsi" w:hAnsiTheme="minorHAnsi"/>
          <w:sz w:val="20"/>
        </w:rPr>
        <w:t>es</w:t>
      </w:r>
      <w:proofErr w:type="spellEnd"/>
      <w:r>
        <w:rPr>
          <w:rFonts w:asciiTheme="minorHAnsi" w:hAnsiTheme="minorHAnsi"/>
          <w:sz w:val="20"/>
        </w:rPr>
        <w:t xml:space="preserve">) the UCITS have </w:t>
      </w:r>
      <w:r w:rsidR="005223E0">
        <w:rPr>
          <w:rFonts w:asciiTheme="minorHAnsi" w:hAnsiTheme="minorHAnsi"/>
          <w:sz w:val="20"/>
        </w:rPr>
        <w:t xml:space="preserve">compartments </w:t>
      </w:r>
      <w:r>
        <w:rPr>
          <w:rFonts w:asciiTheme="minorHAnsi" w:hAnsiTheme="minorHAnsi"/>
          <w:sz w:val="20"/>
        </w:rPr>
        <w:t>?</w:t>
      </w:r>
    </w:p>
    <w:p w14:paraId="172F014B" w14:textId="77777777" w:rsidR="004C7E53" w:rsidRPr="000911E0" w:rsidRDefault="004C7E53" w:rsidP="004C7E53">
      <w:pPr>
        <w:contextualSpacing/>
        <w:rPr>
          <w:rFonts w:asciiTheme="minorHAnsi" w:hAnsiTheme="minorHAnsi" w:cs="Arial"/>
          <w:sz w:val="20"/>
          <w:szCs w:val="20"/>
        </w:rPr>
      </w:pPr>
      <w:r>
        <w:rPr>
          <w:rFonts w:asciiTheme="minorHAnsi" w:hAnsiTheme="minorHAnsi"/>
          <w:sz w:val="20"/>
        </w:rPr>
        <w:t xml:space="preserve">Yes  </w:t>
      </w:r>
      <w:r w:rsidRPr="000911E0">
        <w:rPr>
          <w:rFonts w:asciiTheme="minorHAnsi" w:hAnsiTheme="minorHAnsi" w:cs="Arial"/>
          <w:b/>
          <w:sz w:val="20"/>
        </w:rPr>
        <w:fldChar w:fldCharType="begin">
          <w:ffData>
            <w:name w:val="Check15"/>
            <w:enabled/>
            <w:calcOnExit w:val="0"/>
            <w:checkBox>
              <w:sizeAuto/>
              <w:default w:val="0"/>
            </w:checkBox>
          </w:ffData>
        </w:fldChar>
      </w:r>
      <w:r w:rsidRPr="000911E0">
        <w:rPr>
          <w:rFonts w:asciiTheme="minorHAnsi" w:hAnsiTheme="minorHAnsi" w:cs="Arial"/>
          <w:b/>
          <w:sz w:val="20"/>
        </w:rPr>
        <w:instrText xml:space="preserve"> FORMCHECKBOX </w:instrText>
      </w:r>
      <w:r w:rsidR="00FE1495">
        <w:rPr>
          <w:rFonts w:asciiTheme="minorHAnsi" w:hAnsiTheme="minorHAnsi" w:cs="Arial"/>
          <w:b/>
          <w:sz w:val="20"/>
        </w:rPr>
      </w:r>
      <w:r w:rsidR="00FE1495">
        <w:rPr>
          <w:rFonts w:asciiTheme="minorHAnsi" w:hAnsiTheme="minorHAnsi" w:cs="Arial"/>
          <w:b/>
          <w:sz w:val="20"/>
        </w:rPr>
        <w:fldChar w:fldCharType="separate"/>
      </w:r>
      <w:r w:rsidRPr="000911E0">
        <w:rPr>
          <w:rFonts w:asciiTheme="minorHAnsi" w:hAnsiTheme="minorHAnsi" w:cs="Arial"/>
          <w:b/>
          <w:sz w:val="20"/>
        </w:rPr>
        <w:fldChar w:fldCharType="end"/>
      </w:r>
      <w:r>
        <w:rPr>
          <w:rFonts w:asciiTheme="minorHAnsi" w:hAnsiTheme="minorHAnsi"/>
          <w:sz w:val="20"/>
        </w:rPr>
        <w:t xml:space="preserve">  No </w:t>
      </w:r>
      <w:r w:rsidRPr="000911E0">
        <w:rPr>
          <w:rFonts w:asciiTheme="minorHAnsi" w:hAnsiTheme="minorHAnsi" w:cs="Arial"/>
          <w:b/>
          <w:sz w:val="20"/>
        </w:rPr>
        <w:fldChar w:fldCharType="begin">
          <w:ffData>
            <w:name w:val="Check15"/>
            <w:enabled/>
            <w:calcOnExit w:val="0"/>
            <w:checkBox>
              <w:sizeAuto/>
              <w:default w:val="0"/>
            </w:checkBox>
          </w:ffData>
        </w:fldChar>
      </w:r>
      <w:r w:rsidRPr="000911E0">
        <w:rPr>
          <w:rFonts w:asciiTheme="minorHAnsi" w:hAnsiTheme="minorHAnsi" w:cs="Arial"/>
          <w:b/>
          <w:sz w:val="20"/>
        </w:rPr>
        <w:instrText xml:space="preserve"> FORMCHECKBOX </w:instrText>
      </w:r>
      <w:r w:rsidR="00FE1495">
        <w:rPr>
          <w:rFonts w:asciiTheme="minorHAnsi" w:hAnsiTheme="minorHAnsi" w:cs="Arial"/>
          <w:b/>
          <w:sz w:val="20"/>
        </w:rPr>
      </w:r>
      <w:r w:rsidR="00FE1495">
        <w:rPr>
          <w:rFonts w:asciiTheme="minorHAnsi" w:hAnsiTheme="minorHAnsi" w:cs="Arial"/>
          <w:b/>
          <w:sz w:val="20"/>
        </w:rPr>
        <w:fldChar w:fldCharType="separate"/>
      </w:r>
      <w:r w:rsidRPr="000911E0">
        <w:rPr>
          <w:rFonts w:asciiTheme="minorHAnsi" w:hAnsiTheme="minorHAnsi" w:cs="Arial"/>
          <w:b/>
          <w:sz w:val="20"/>
        </w:rPr>
        <w:fldChar w:fldCharType="end"/>
      </w:r>
    </w:p>
    <w:p w14:paraId="01514A81" w14:textId="77777777" w:rsidR="004C7E53" w:rsidRPr="00CF0C3E" w:rsidRDefault="004C7E53" w:rsidP="004C7E53">
      <w:pPr>
        <w:contextualSpacing/>
        <w:rPr>
          <w:rFonts w:cs="Arial"/>
          <w:szCs w:val="18"/>
          <w:highlight w:val="yellow"/>
        </w:rPr>
      </w:pPr>
    </w:p>
    <w:p w14:paraId="26A3E971" w14:textId="77777777" w:rsidR="004C7E53" w:rsidRPr="00CF0C3E" w:rsidRDefault="004C7E53" w:rsidP="004C7E53">
      <w:pPr>
        <w:contextualSpacing/>
        <w:rPr>
          <w:rFonts w:cs="Arial"/>
          <w:szCs w:val="1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
        <w:gridCol w:w="1319"/>
        <w:gridCol w:w="1318"/>
        <w:gridCol w:w="1316"/>
        <w:gridCol w:w="1318"/>
        <w:gridCol w:w="1316"/>
        <w:gridCol w:w="1315"/>
      </w:tblGrid>
      <w:tr w:rsidR="004C7E53" w:rsidRPr="000911E0" w14:paraId="25DC5ACB" w14:textId="77777777" w:rsidTr="00BF0384">
        <w:tc>
          <w:tcPr>
            <w:tcW w:w="714" w:type="pct"/>
            <w:shd w:val="clear" w:color="auto" w:fill="auto"/>
          </w:tcPr>
          <w:p w14:paraId="793F5ED4" w14:textId="1F5833C3" w:rsidR="004C7E53" w:rsidRPr="000911E0" w:rsidRDefault="004C7E53" w:rsidP="00F62146">
            <w:pPr>
              <w:contextualSpacing/>
              <w:jc w:val="center"/>
              <w:rPr>
                <w:rFonts w:asciiTheme="minorHAnsi" w:hAnsiTheme="minorHAnsi" w:cs="Arial"/>
                <w:sz w:val="16"/>
                <w:szCs w:val="16"/>
              </w:rPr>
            </w:pPr>
            <w:r>
              <w:rPr>
                <w:rFonts w:asciiTheme="minorHAnsi" w:hAnsiTheme="minorHAnsi"/>
                <w:sz w:val="16"/>
              </w:rPr>
              <w:t xml:space="preserve">Name of the UCITS, </w:t>
            </w:r>
            <w:r w:rsidR="005223E0">
              <w:rPr>
                <w:rFonts w:asciiTheme="minorHAnsi" w:hAnsiTheme="minorHAnsi"/>
                <w:sz w:val="16"/>
              </w:rPr>
              <w:t>and/or compartments</w:t>
            </w:r>
            <w:r>
              <w:rPr>
                <w:rFonts w:asciiTheme="minorHAnsi" w:hAnsiTheme="minorHAnsi"/>
                <w:sz w:val="16"/>
              </w:rPr>
              <w:t xml:space="preserve"> or classes of shares subject to de-notification in</w:t>
            </w:r>
            <w:r w:rsidR="00F62146">
              <w:rPr>
                <w:rFonts w:asciiTheme="minorHAnsi" w:hAnsiTheme="minorHAnsi"/>
                <w:sz w:val="16"/>
              </w:rPr>
              <w:t xml:space="preserve"> (a)</w:t>
            </w:r>
            <w:r>
              <w:rPr>
                <w:rFonts w:asciiTheme="minorHAnsi" w:hAnsiTheme="minorHAnsi"/>
                <w:sz w:val="16"/>
              </w:rPr>
              <w:t xml:space="preserve"> Member State(s) </w:t>
            </w:r>
            <w:r w:rsidR="00F62146">
              <w:rPr>
                <w:rFonts w:asciiTheme="minorHAnsi" w:hAnsiTheme="minorHAnsi"/>
                <w:sz w:val="16"/>
              </w:rPr>
              <w:t xml:space="preserve">where a notification </w:t>
            </w:r>
            <w:proofErr w:type="gramStart"/>
            <w:r w:rsidR="00F62146">
              <w:rPr>
                <w:rFonts w:asciiTheme="minorHAnsi" w:hAnsiTheme="minorHAnsi"/>
                <w:sz w:val="16"/>
              </w:rPr>
              <w:t>has been made</w:t>
            </w:r>
            <w:proofErr w:type="gramEnd"/>
            <w:r>
              <w:rPr>
                <w:rFonts w:asciiTheme="minorHAnsi" w:hAnsiTheme="minorHAnsi"/>
                <w:sz w:val="16"/>
              </w:rPr>
              <w:t>.</w:t>
            </w:r>
          </w:p>
          <w:p w14:paraId="0F25DB00" w14:textId="77777777" w:rsidR="004C7E53" w:rsidRPr="000911E0" w:rsidRDefault="004C7E53" w:rsidP="00F62146">
            <w:pPr>
              <w:contextualSpacing/>
              <w:jc w:val="center"/>
              <w:rPr>
                <w:rFonts w:asciiTheme="minorHAnsi" w:hAnsiTheme="minorHAnsi" w:cs="Arial"/>
                <w:sz w:val="16"/>
                <w:szCs w:val="16"/>
                <w:highlight w:val="yellow"/>
              </w:rPr>
            </w:pPr>
          </w:p>
        </w:tc>
        <w:tc>
          <w:tcPr>
            <w:tcW w:w="715" w:type="pct"/>
          </w:tcPr>
          <w:p w14:paraId="3A4F4121" w14:textId="7B13F77D" w:rsidR="004C7E53" w:rsidRPr="000911E0" w:rsidRDefault="004C7E53" w:rsidP="00F62146">
            <w:pPr>
              <w:contextualSpacing/>
              <w:jc w:val="center"/>
              <w:rPr>
                <w:rFonts w:asciiTheme="minorHAnsi" w:hAnsiTheme="minorHAnsi" w:cs="Arial"/>
                <w:sz w:val="16"/>
                <w:szCs w:val="16"/>
              </w:rPr>
            </w:pPr>
            <w:r>
              <w:rPr>
                <w:rFonts w:asciiTheme="minorHAnsi" w:hAnsiTheme="minorHAnsi"/>
                <w:sz w:val="16"/>
              </w:rPr>
              <w:t>Numerical code</w:t>
            </w:r>
            <w:r w:rsidRPr="000911E0">
              <w:rPr>
                <w:rStyle w:val="Appelnotedebasdep"/>
                <w:rFonts w:asciiTheme="minorHAnsi" w:hAnsiTheme="minorHAnsi" w:cs="Arial"/>
                <w:sz w:val="16"/>
                <w:szCs w:val="16"/>
              </w:rPr>
              <w:footnoteReference w:id="2"/>
            </w:r>
            <w:r>
              <w:rPr>
                <w:rFonts w:asciiTheme="minorHAnsi" w:hAnsiTheme="minorHAnsi"/>
                <w:sz w:val="16"/>
              </w:rPr>
              <w:t xml:space="preserve"> of t</w:t>
            </w:r>
            <w:r w:rsidR="00F62146">
              <w:rPr>
                <w:rFonts w:asciiTheme="minorHAnsi" w:hAnsiTheme="minorHAnsi"/>
                <w:sz w:val="16"/>
              </w:rPr>
              <w:t>h</w:t>
            </w:r>
            <w:r>
              <w:rPr>
                <w:rFonts w:asciiTheme="minorHAnsi" w:hAnsiTheme="minorHAnsi"/>
                <w:sz w:val="16"/>
              </w:rPr>
              <w:t>e UCITS</w:t>
            </w:r>
          </w:p>
        </w:tc>
        <w:tc>
          <w:tcPr>
            <w:tcW w:w="715" w:type="pct"/>
            <w:shd w:val="clear" w:color="auto" w:fill="auto"/>
          </w:tcPr>
          <w:p w14:paraId="0D825653" w14:textId="480A79DF" w:rsidR="004C7E53" w:rsidRPr="000911E0" w:rsidRDefault="004C7E53" w:rsidP="00F62146">
            <w:pPr>
              <w:contextualSpacing/>
              <w:jc w:val="center"/>
              <w:rPr>
                <w:rFonts w:asciiTheme="minorHAnsi" w:hAnsiTheme="minorHAnsi" w:cs="Arial"/>
                <w:sz w:val="16"/>
                <w:szCs w:val="16"/>
              </w:rPr>
            </w:pPr>
            <w:r>
              <w:rPr>
                <w:rFonts w:asciiTheme="minorHAnsi" w:hAnsiTheme="minorHAnsi"/>
                <w:sz w:val="16"/>
              </w:rPr>
              <w:t>Legal status (SICAV, unit trust, etc.)</w:t>
            </w:r>
          </w:p>
        </w:tc>
        <w:tc>
          <w:tcPr>
            <w:tcW w:w="714" w:type="pct"/>
          </w:tcPr>
          <w:p w14:paraId="5C365EA1" w14:textId="77777777" w:rsidR="004C7E53" w:rsidRPr="000911E0" w:rsidRDefault="004C7E53" w:rsidP="00F62146">
            <w:pPr>
              <w:contextualSpacing/>
              <w:jc w:val="center"/>
              <w:rPr>
                <w:rFonts w:asciiTheme="minorHAnsi" w:hAnsiTheme="minorHAnsi" w:cs="Arial"/>
                <w:sz w:val="16"/>
                <w:szCs w:val="16"/>
              </w:rPr>
            </w:pPr>
            <w:r>
              <w:rPr>
                <w:rFonts w:asciiTheme="minorHAnsi" w:hAnsiTheme="minorHAnsi"/>
                <w:sz w:val="16"/>
              </w:rPr>
              <w:t>Name and address of the depositary of each UCITS</w:t>
            </w:r>
          </w:p>
        </w:tc>
        <w:tc>
          <w:tcPr>
            <w:tcW w:w="715" w:type="pct"/>
            <w:shd w:val="clear" w:color="auto" w:fill="auto"/>
          </w:tcPr>
          <w:p w14:paraId="2CD93456" w14:textId="77777777" w:rsidR="004C7E53" w:rsidRPr="000911E0" w:rsidRDefault="004C7E53" w:rsidP="00F62146">
            <w:pPr>
              <w:contextualSpacing/>
              <w:jc w:val="center"/>
              <w:rPr>
                <w:rFonts w:asciiTheme="minorHAnsi" w:hAnsiTheme="minorHAnsi" w:cs="Arial"/>
                <w:sz w:val="16"/>
                <w:szCs w:val="16"/>
              </w:rPr>
            </w:pPr>
            <w:r>
              <w:rPr>
                <w:rFonts w:asciiTheme="minorHAnsi" w:hAnsiTheme="minorHAnsi"/>
                <w:sz w:val="16"/>
              </w:rPr>
              <w:t>Name of the Master UCITS and its home State (where applicable)</w:t>
            </w:r>
          </w:p>
        </w:tc>
        <w:tc>
          <w:tcPr>
            <w:tcW w:w="714" w:type="pct"/>
          </w:tcPr>
          <w:p w14:paraId="23B985A9" w14:textId="27FD5928" w:rsidR="004C7E53" w:rsidRPr="000911E0" w:rsidRDefault="004C7E53" w:rsidP="00F62146">
            <w:pPr>
              <w:contextualSpacing/>
              <w:jc w:val="center"/>
              <w:rPr>
                <w:rFonts w:asciiTheme="minorHAnsi" w:hAnsiTheme="minorHAnsi" w:cs="Arial"/>
                <w:sz w:val="16"/>
                <w:szCs w:val="16"/>
              </w:rPr>
            </w:pPr>
            <w:r>
              <w:rPr>
                <w:rFonts w:asciiTheme="minorHAnsi" w:hAnsiTheme="minorHAnsi"/>
                <w:sz w:val="16"/>
              </w:rPr>
              <w:t>Member State(s) concerned by the marketing de-notification</w:t>
            </w:r>
            <w:r w:rsidR="00C344AC">
              <w:rPr>
                <w:rFonts w:asciiTheme="minorHAnsi" w:hAnsiTheme="minorHAnsi"/>
                <w:sz w:val="16"/>
              </w:rPr>
              <w:t xml:space="preserve"> </w:t>
            </w:r>
          </w:p>
          <w:p w14:paraId="1F4963A3" w14:textId="77777777" w:rsidR="004C7E53" w:rsidRPr="000911E0" w:rsidRDefault="004C7E53" w:rsidP="00F62146">
            <w:pPr>
              <w:contextualSpacing/>
              <w:jc w:val="center"/>
              <w:rPr>
                <w:rFonts w:asciiTheme="minorHAnsi" w:hAnsiTheme="minorHAnsi" w:cs="Arial"/>
                <w:sz w:val="16"/>
                <w:szCs w:val="16"/>
              </w:rPr>
            </w:pPr>
          </w:p>
        </w:tc>
        <w:tc>
          <w:tcPr>
            <w:tcW w:w="713" w:type="pct"/>
            <w:shd w:val="clear" w:color="auto" w:fill="auto"/>
          </w:tcPr>
          <w:p w14:paraId="5D802361" w14:textId="77777777" w:rsidR="004C7E53" w:rsidRPr="000911E0" w:rsidRDefault="004C7E53" w:rsidP="00F62146">
            <w:pPr>
              <w:contextualSpacing/>
              <w:jc w:val="center"/>
              <w:rPr>
                <w:rFonts w:asciiTheme="minorHAnsi" w:hAnsiTheme="minorHAnsi" w:cs="Arial"/>
                <w:sz w:val="16"/>
                <w:szCs w:val="16"/>
              </w:rPr>
            </w:pPr>
            <w:r>
              <w:rPr>
                <w:rFonts w:asciiTheme="minorHAnsi" w:hAnsiTheme="minorHAnsi"/>
                <w:sz w:val="16"/>
              </w:rPr>
              <w:t>Date of the initial notification of marketing</w:t>
            </w:r>
          </w:p>
          <w:p w14:paraId="17DA1ECD" w14:textId="77777777" w:rsidR="004C7E53" w:rsidRPr="000911E0" w:rsidRDefault="004C7E53" w:rsidP="00F62146">
            <w:pPr>
              <w:contextualSpacing/>
              <w:jc w:val="center"/>
              <w:rPr>
                <w:rFonts w:asciiTheme="minorHAnsi" w:hAnsiTheme="minorHAnsi" w:cs="Arial"/>
                <w:sz w:val="16"/>
                <w:szCs w:val="16"/>
                <w:highlight w:val="yellow"/>
              </w:rPr>
            </w:pPr>
          </w:p>
        </w:tc>
      </w:tr>
      <w:tr w:rsidR="004C7E53" w:rsidRPr="000911E0" w14:paraId="5550D100" w14:textId="77777777" w:rsidTr="00BF0384">
        <w:tc>
          <w:tcPr>
            <w:tcW w:w="714" w:type="pct"/>
            <w:shd w:val="clear" w:color="auto" w:fill="auto"/>
          </w:tcPr>
          <w:p w14:paraId="1193D9B1" w14:textId="77777777" w:rsidR="004C7E53" w:rsidRPr="000911E0" w:rsidRDefault="004C7E53" w:rsidP="00BF0384">
            <w:pPr>
              <w:contextualSpacing/>
              <w:rPr>
                <w:rFonts w:asciiTheme="minorHAnsi" w:hAnsiTheme="minorHAnsi" w:cs="Arial"/>
                <w:sz w:val="20"/>
                <w:szCs w:val="20"/>
                <w:highlight w:val="yellow"/>
              </w:rPr>
            </w:pPr>
          </w:p>
        </w:tc>
        <w:tc>
          <w:tcPr>
            <w:tcW w:w="715" w:type="pct"/>
          </w:tcPr>
          <w:p w14:paraId="70131AC3" w14:textId="77777777" w:rsidR="004C7E53" w:rsidRPr="000911E0" w:rsidRDefault="004C7E53" w:rsidP="00BF0384">
            <w:pPr>
              <w:contextualSpacing/>
              <w:rPr>
                <w:rFonts w:asciiTheme="minorHAnsi" w:hAnsiTheme="minorHAnsi" w:cs="Arial"/>
                <w:sz w:val="20"/>
                <w:szCs w:val="20"/>
                <w:highlight w:val="yellow"/>
              </w:rPr>
            </w:pPr>
          </w:p>
        </w:tc>
        <w:tc>
          <w:tcPr>
            <w:tcW w:w="715" w:type="pct"/>
            <w:shd w:val="clear" w:color="auto" w:fill="auto"/>
          </w:tcPr>
          <w:p w14:paraId="27F6A546" w14:textId="77777777" w:rsidR="004C7E53" w:rsidRPr="000911E0" w:rsidRDefault="004C7E53" w:rsidP="00BF0384">
            <w:pPr>
              <w:contextualSpacing/>
              <w:rPr>
                <w:rFonts w:asciiTheme="minorHAnsi" w:hAnsiTheme="minorHAnsi" w:cs="Arial"/>
                <w:sz w:val="20"/>
                <w:szCs w:val="20"/>
                <w:highlight w:val="yellow"/>
              </w:rPr>
            </w:pPr>
          </w:p>
        </w:tc>
        <w:tc>
          <w:tcPr>
            <w:tcW w:w="714" w:type="pct"/>
          </w:tcPr>
          <w:p w14:paraId="3C2F40C7" w14:textId="77777777" w:rsidR="004C7E53" w:rsidRPr="000911E0" w:rsidRDefault="004C7E53" w:rsidP="00BF0384">
            <w:pPr>
              <w:contextualSpacing/>
              <w:rPr>
                <w:rFonts w:asciiTheme="minorHAnsi" w:hAnsiTheme="minorHAnsi" w:cs="Arial"/>
                <w:sz w:val="20"/>
                <w:szCs w:val="20"/>
                <w:highlight w:val="yellow"/>
              </w:rPr>
            </w:pPr>
          </w:p>
        </w:tc>
        <w:tc>
          <w:tcPr>
            <w:tcW w:w="715" w:type="pct"/>
            <w:shd w:val="clear" w:color="auto" w:fill="auto"/>
          </w:tcPr>
          <w:p w14:paraId="7BD4DDAB" w14:textId="77777777" w:rsidR="004C7E53" w:rsidRPr="000911E0" w:rsidRDefault="004C7E53" w:rsidP="00BF0384">
            <w:pPr>
              <w:contextualSpacing/>
              <w:rPr>
                <w:rFonts w:asciiTheme="minorHAnsi" w:hAnsiTheme="minorHAnsi" w:cs="Arial"/>
                <w:sz w:val="20"/>
                <w:szCs w:val="20"/>
                <w:highlight w:val="yellow"/>
              </w:rPr>
            </w:pPr>
          </w:p>
        </w:tc>
        <w:tc>
          <w:tcPr>
            <w:tcW w:w="714" w:type="pct"/>
          </w:tcPr>
          <w:p w14:paraId="3048DEFC" w14:textId="77777777" w:rsidR="004C7E53" w:rsidRPr="000911E0" w:rsidRDefault="004C7E53" w:rsidP="00BF0384">
            <w:pPr>
              <w:contextualSpacing/>
              <w:rPr>
                <w:rFonts w:asciiTheme="minorHAnsi" w:hAnsiTheme="minorHAnsi" w:cs="Arial"/>
                <w:sz w:val="20"/>
                <w:szCs w:val="20"/>
                <w:highlight w:val="yellow"/>
              </w:rPr>
            </w:pPr>
          </w:p>
        </w:tc>
        <w:tc>
          <w:tcPr>
            <w:tcW w:w="713" w:type="pct"/>
            <w:shd w:val="clear" w:color="auto" w:fill="auto"/>
          </w:tcPr>
          <w:p w14:paraId="769F38BE" w14:textId="77777777" w:rsidR="004C7E53" w:rsidRPr="000911E0" w:rsidRDefault="004C7E53" w:rsidP="00BF0384">
            <w:pPr>
              <w:contextualSpacing/>
              <w:rPr>
                <w:rFonts w:asciiTheme="minorHAnsi" w:hAnsiTheme="minorHAnsi" w:cs="Arial"/>
                <w:sz w:val="20"/>
                <w:szCs w:val="20"/>
                <w:highlight w:val="yellow"/>
              </w:rPr>
            </w:pPr>
          </w:p>
        </w:tc>
      </w:tr>
      <w:tr w:rsidR="004C7E53" w:rsidRPr="000911E0" w14:paraId="471B6FE0" w14:textId="77777777" w:rsidTr="00BF0384">
        <w:tc>
          <w:tcPr>
            <w:tcW w:w="714" w:type="pct"/>
            <w:shd w:val="clear" w:color="auto" w:fill="auto"/>
          </w:tcPr>
          <w:p w14:paraId="186ED022" w14:textId="77777777" w:rsidR="004C7E53" w:rsidRPr="000911E0" w:rsidRDefault="004C7E53" w:rsidP="00BF0384">
            <w:pPr>
              <w:contextualSpacing/>
              <w:rPr>
                <w:rFonts w:asciiTheme="minorHAnsi" w:hAnsiTheme="minorHAnsi" w:cs="Arial"/>
                <w:sz w:val="20"/>
                <w:szCs w:val="20"/>
                <w:highlight w:val="yellow"/>
              </w:rPr>
            </w:pPr>
          </w:p>
        </w:tc>
        <w:tc>
          <w:tcPr>
            <w:tcW w:w="715" w:type="pct"/>
          </w:tcPr>
          <w:p w14:paraId="6E3367BD" w14:textId="77777777" w:rsidR="004C7E53" w:rsidRPr="000911E0" w:rsidRDefault="004C7E53" w:rsidP="00BF0384">
            <w:pPr>
              <w:contextualSpacing/>
              <w:rPr>
                <w:rFonts w:asciiTheme="minorHAnsi" w:hAnsiTheme="minorHAnsi" w:cs="Arial"/>
                <w:sz w:val="20"/>
                <w:szCs w:val="20"/>
                <w:highlight w:val="yellow"/>
              </w:rPr>
            </w:pPr>
          </w:p>
        </w:tc>
        <w:tc>
          <w:tcPr>
            <w:tcW w:w="715" w:type="pct"/>
            <w:shd w:val="clear" w:color="auto" w:fill="auto"/>
          </w:tcPr>
          <w:p w14:paraId="451FB120" w14:textId="77777777" w:rsidR="004C7E53" w:rsidRPr="000911E0" w:rsidRDefault="004C7E53" w:rsidP="00BF0384">
            <w:pPr>
              <w:contextualSpacing/>
              <w:rPr>
                <w:rFonts w:asciiTheme="minorHAnsi" w:hAnsiTheme="minorHAnsi" w:cs="Arial"/>
                <w:sz w:val="20"/>
                <w:szCs w:val="20"/>
                <w:highlight w:val="yellow"/>
              </w:rPr>
            </w:pPr>
          </w:p>
        </w:tc>
        <w:tc>
          <w:tcPr>
            <w:tcW w:w="714" w:type="pct"/>
          </w:tcPr>
          <w:p w14:paraId="6BDAEF04" w14:textId="77777777" w:rsidR="004C7E53" w:rsidRPr="000911E0" w:rsidRDefault="004C7E53" w:rsidP="00BF0384">
            <w:pPr>
              <w:contextualSpacing/>
              <w:rPr>
                <w:rFonts w:asciiTheme="minorHAnsi" w:hAnsiTheme="minorHAnsi" w:cs="Arial"/>
                <w:sz w:val="20"/>
                <w:szCs w:val="20"/>
                <w:highlight w:val="yellow"/>
              </w:rPr>
            </w:pPr>
          </w:p>
        </w:tc>
        <w:tc>
          <w:tcPr>
            <w:tcW w:w="715" w:type="pct"/>
            <w:shd w:val="clear" w:color="auto" w:fill="auto"/>
          </w:tcPr>
          <w:p w14:paraId="491056DA" w14:textId="77777777" w:rsidR="004C7E53" w:rsidRPr="000911E0" w:rsidRDefault="004C7E53" w:rsidP="00BF0384">
            <w:pPr>
              <w:contextualSpacing/>
              <w:rPr>
                <w:rFonts w:asciiTheme="minorHAnsi" w:hAnsiTheme="minorHAnsi" w:cs="Arial"/>
                <w:sz w:val="20"/>
                <w:szCs w:val="20"/>
                <w:highlight w:val="yellow"/>
              </w:rPr>
            </w:pPr>
          </w:p>
        </w:tc>
        <w:tc>
          <w:tcPr>
            <w:tcW w:w="714" w:type="pct"/>
          </w:tcPr>
          <w:p w14:paraId="12E0C057" w14:textId="77777777" w:rsidR="004C7E53" w:rsidRPr="000911E0" w:rsidRDefault="004C7E53" w:rsidP="00BF0384">
            <w:pPr>
              <w:contextualSpacing/>
              <w:rPr>
                <w:rFonts w:asciiTheme="minorHAnsi" w:hAnsiTheme="minorHAnsi" w:cs="Arial"/>
                <w:sz w:val="20"/>
                <w:szCs w:val="20"/>
                <w:highlight w:val="yellow"/>
              </w:rPr>
            </w:pPr>
          </w:p>
        </w:tc>
        <w:tc>
          <w:tcPr>
            <w:tcW w:w="713" w:type="pct"/>
            <w:shd w:val="clear" w:color="auto" w:fill="auto"/>
          </w:tcPr>
          <w:p w14:paraId="533F8699" w14:textId="77777777" w:rsidR="004C7E53" w:rsidRPr="000911E0" w:rsidRDefault="004C7E53" w:rsidP="00BF0384">
            <w:pPr>
              <w:contextualSpacing/>
              <w:rPr>
                <w:rFonts w:asciiTheme="minorHAnsi" w:hAnsiTheme="minorHAnsi" w:cs="Arial"/>
                <w:sz w:val="20"/>
                <w:szCs w:val="20"/>
                <w:highlight w:val="yellow"/>
              </w:rPr>
            </w:pPr>
          </w:p>
        </w:tc>
      </w:tr>
    </w:tbl>
    <w:p w14:paraId="17EB020F" w14:textId="77777777" w:rsidR="000911E0" w:rsidRDefault="000911E0" w:rsidP="004C7E53">
      <w:pPr>
        <w:tabs>
          <w:tab w:val="left" w:pos="4996"/>
        </w:tabs>
        <w:contextualSpacing/>
        <w:jc w:val="both"/>
        <w:rPr>
          <w:rFonts w:asciiTheme="minorHAnsi" w:hAnsiTheme="minorHAnsi" w:cs="Arial"/>
          <w:sz w:val="20"/>
          <w:szCs w:val="20"/>
        </w:rPr>
      </w:pPr>
    </w:p>
    <w:p w14:paraId="1BE2728F" w14:textId="3952C4B2" w:rsidR="000911E0" w:rsidRDefault="000911E0" w:rsidP="004C7E53">
      <w:pPr>
        <w:tabs>
          <w:tab w:val="left" w:pos="4996"/>
        </w:tabs>
        <w:contextualSpacing/>
        <w:jc w:val="both"/>
        <w:rPr>
          <w:rFonts w:asciiTheme="minorHAnsi" w:hAnsiTheme="minorHAnsi" w:cs="Arial"/>
          <w:sz w:val="20"/>
          <w:szCs w:val="20"/>
        </w:rPr>
      </w:pPr>
    </w:p>
    <w:p w14:paraId="3750B6C2" w14:textId="77777777" w:rsidR="00F62146" w:rsidRDefault="00F62146" w:rsidP="004C7E53">
      <w:pPr>
        <w:tabs>
          <w:tab w:val="left" w:pos="4996"/>
        </w:tabs>
        <w:contextualSpacing/>
        <w:jc w:val="both"/>
        <w:rPr>
          <w:rFonts w:asciiTheme="minorHAnsi" w:hAnsiTheme="minorHAnsi" w:cs="Arial"/>
          <w:sz w:val="20"/>
          <w:szCs w:val="20"/>
        </w:rPr>
      </w:pPr>
    </w:p>
    <w:p w14:paraId="7433EB6D" w14:textId="77777777" w:rsidR="000911E0" w:rsidRDefault="000911E0" w:rsidP="004C7E53">
      <w:pPr>
        <w:tabs>
          <w:tab w:val="left" w:pos="4996"/>
        </w:tabs>
        <w:contextualSpacing/>
        <w:jc w:val="both"/>
        <w:rPr>
          <w:rFonts w:asciiTheme="minorHAnsi" w:hAnsiTheme="minorHAnsi" w:cs="Arial"/>
          <w:sz w:val="20"/>
          <w:szCs w:val="20"/>
        </w:rPr>
      </w:pPr>
    </w:p>
    <w:p w14:paraId="029FCB7B" w14:textId="0F275D53" w:rsidR="004C7E53" w:rsidRPr="000911E0" w:rsidRDefault="004C7E53" w:rsidP="004C7E53">
      <w:pPr>
        <w:tabs>
          <w:tab w:val="left" w:pos="4996"/>
        </w:tabs>
        <w:contextualSpacing/>
        <w:jc w:val="both"/>
        <w:rPr>
          <w:rFonts w:asciiTheme="minorHAnsi" w:hAnsiTheme="minorHAnsi" w:cs="Arial"/>
          <w:sz w:val="20"/>
          <w:szCs w:val="20"/>
        </w:rPr>
      </w:pPr>
      <w:r>
        <w:rPr>
          <w:rFonts w:asciiTheme="minorHAnsi" w:hAnsiTheme="minorHAnsi"/>
          <w:sz w:val="20"/>
        </w:rPr>
        <w:lastRenderedPageBreak/>
        <w:t xml:space="preserve">Documents to </w:t>
      </w:r>
      <w:proofErr w:type="gramStart"/>
      <w:r>
        <w:rPr>
          <w:rFonts w:asciiTheme="minorHAnsi" w:hAnsiTheme="minorHAnsi"/>
          <w:sz w:val="20"/>
        </w:rPr>
        <w:t>be attached</w:t>
      </w:r>
      <w:proofErr w:type="gramEnd"/>
      <w:r>
        <w:rPr>
          <w:rFonts w:asciiTheme="minorHAnsi" w:hAnsiTheme="minorHAnsi"/>
          <w:sz w:val="20"/>
        </w:rPr>
        <w:t xml:space="preserve"> to the file for each UCITS, in accordance with Article 411-138-1</w:t>
      </w:r>
      <w:r w:rsidRPr="000911E0">
        <w:rPr>
          <w:rStyle w:val="Appelnotedebasdep"/>
          <w:rFonts w:asciiTheme="minorHAnsi" w:hAnsiTheme="minorHAnsi" w:cs="Arial"/>
          <w:sz w:val="20"/>
          <w:szCs w:val="20"/>
        </w:rPr>
        <w:footnoteReference w:id="3"/>
      </w:r>
      <w:r>
        <w:rPr>
          <w:rFonts w:asciiTheme="minorHAnsi" w:hAnsiTheme="minorHAnsi"/>
          <w:sz w:val="20"/>
        </w:rPr>
        <w:t xml:space="preserve"> of the AMF General Regulation (you are reminded that any incomplete applications will be deemed inadmissible):</w:t>
      </w:r>
    </w:p>
    <w:p w14:paraId="474DDEC3" w14:textId="77777777" w:rsidR="004C7E53" w:rsidRPr="000911E0" w:rsidRDefault="004C7E53" w:rsidP="004C7E53">
      <w:pPr>
        <w:tabs>
          <w:tab w:val="left" w:pos="4996"/>
        </w:tabs>
        <w:contextualSpacing/>
        <w:jc w:val="both"/>
        <w:rPr>
          <w:rFonts w:asciiTheme="minorHAnsi" w:hAnsiTheme="minorHAnsi" w:cs="Arial"/>
          <w:sz w:val="20"/>
          <w:szCs w:val="20"/>
        </w:rPr>
      </w:pPr>
    </w:p>
    <w:p w14:paraId="1167B7B6" w14:textId="6B562792" w:rsidR="004C7E53" w:rsidRPr="000911E0" w:rsidRDefault="004C7E53" w:rsidP="004C7E53">
      <w:pPr>
        <w:tabs>
          <w:tab w:val="left" w:pos="709"/>
        </w:tabs>
        <w:contextualSpacing/>
        <w:jc w:val="both"/>
        <w:rPr>
          <w:rFonts w:asciiTheme="minorHAnsi" w:hAnsiTheme="minorHAnsi" w:cs="Arial"/>
          <w:color w:val="000000"/>
          <w:sz w:val="20"/>
          <w:szCs w:val="20"/>
        </w:rPr>
      </w:pPr>
      <w:r w:rsidRPr="000911E0">
        <w:rPr>
          <w:rFonts w:asciiTheme="minorHAnsi" w:hAnsiTheme="minorHAnsi" w:cs="Arial"/>
          <w:b/>
          <w:sz w:val="20"/>
        </w:rPr>
        <w:fldChar w:fldCharType="begin">
          <w:ffData>
            <w:name w:val="Check15"/>
            <w:enabled/>
            <w:calcOnExit w:val="0"/>
            <w:checkBox>
              <w:sizeAuto/>
              <w:default w:val="0"/>
            </w:checkBox>
          </w:ffData>
        </w:fldChar>
      </w:r>
      <w:r w:rsidRPr="000911E0">
        <w:rPr>
          <w:rFonts w:asciiTheme="minorHAnsi" w:hAnsiTheme="minorHAnsi" w:cs="Arial"/>
          <w:b/>
          <w:sz w:val="20"/>
        </w:rPr>
        <w:instrText xml:space="preserve"> FORMCHECKBOX </w:instrText>
      </w:r>
      <w:r w:rsidR="00FE1495">
        <w:rPr>
          <w:rFonts w:asciiTheme="minorHAnsi" w:hAnsiTheme="minorHAnsi" w:cs="Arial"/>
          <w:b/>
          <w:sz w:val="20"/>
        </w:rPr>
      </w:r>
      <w:r w:rsidR="00FE1495">
        <w:rPr>
          <w:rFonts w:asciiTheme="minorHAnsi" w:hAnsiTheme="minorHAnsi" w:cs="Arial"/>
          <w:b/>
          <w:sz w:val="20"/>
        </w:rPr>
        <w:fldChar w:fldCharType="separate"/>
      </w:r>
      <w:r w:rsidRPr="000911E0">
        <w:rPr>
          <w:rFonts w:asciiTheme="minorHAnsi" w:hAnsiTheme="minorHAnsi" w:cs="Arial"/>
          <w:b/>
          <w:sz w:val="20"/>
        </w:rPr>
        <w:fldChar w:fldCharType="end"/>
      </w:r>
      <w:r>
        <w:rPr>
          <w:rFonts w:asciiTheme="minorHAnsi" w:hAnsiTheme="minorHAnsi"/>
          <w:b/>
          <w:sz w:val="20"/>
        </w:rPr>
        <w:t xml:space="preserve"> </w:t>
      </w:r>
      <w:r>
        <w:rPr>
          <w:rFonts w:asciiTheme="minorHAnsi" w:hAnsiTheme="minorHAnsi"/>
          <w:sz w:val="20"/>
        </w:rPr>
        <w:t xml:space="preserve">1. The information </w:t>
      </w:r>
      <w:r w:rsidR="00C344AC">
        <w:rPr>
          <w:rFonts w:asciiTheme="minorHAnsi" w:hAnsiTheme="minorHAnsi"/>
          <w:sz w:val="20"/>
        </w:rPr>
        <w:t>addressed, directly or through financial intermediaries,</w:t>
      </w:r>
      <w:r w:rsidR="00CA6EDB" w:rsidRPr="00CA6EDB">
        <w:t xml:space="preserve"> </w:t>
      </w:r>
      <w:r w:rsidR="00CA6EDB" w:rsidRPr="00CA6EDB">
        <w:rPr>
          <w:rFonts w:asciiTheme="minorHAnsi" w:hAnsiTheme="minorHAnsi"/>
          <w:sz w:val="20"/>
        </w:rPr>
        <w:t>individually</w:t>
      </w:r>
      <w:r w:rsidR="00CA6EDB">
        <w:rPr>
          <w:rFonts w:asciiTheme="minorHAnsi" w:hAnsiTheme="minorHAnsi"/>
          <w:sz w:val="20"/>
        </w:rPr>
        <w:t xml:space="preserve"> </w:t>
      </w:r>
      <w:r w:rsidR="00CA6EDB" w:rsidRPr="00CA6EDB">
        <w:rPr>
          <w:rFonts w:asciiTheme="minorHAnsi" w:hAnsiTheme="minorHAnsi"/>
          <w:sz w:val="20"/>
        </w:rPr>
        <w:t>to all investors in that Member State</w:t>
      </w:r>
      <w:r w:rsidR="00CA6EDB">
        <w:rPr>
          <w:rFonts w:asciiTheme="minorHAnsi" w:hAnsiTheme="minorHAnsi"/>
          <w:sz w:val="20"/>
        </w:rPr>
        <w:t xml:space="preserve"> </w:t>
      </w:r>
      <w:r w:rsidR="00CA6EDB" w:rsidRPr="00CA6EDB">
        <w:rPr>
          <w:rFonts w:asciiTheme="minorHAnsi" w:hAnsiTheme="minorHAnsi"/>
          <w:sz w:val="20"/>
        </w:rPr>
        <w:t>whose identity is known</w:t>
      </w:r>
      <w:r w:rsidR="00CA6EDB">
        <w:rPr>
          <w:rFonts w:asciiTheme="minorHAnsi" w:hAnsiTheme="minorHAnsi"/>
          <w:sz w:val="20"/>
        </w:rPr>
        <w:t xml:space="preserve"> about </w:t>
      </w:r>
      <w:r>
        <w:rPr>
          <w:rFonts w:asciiTheme="minorHAnsi" w:hAnsiTheme="minorHAnsi"/>
          <w:sz w:val="20"/>
        </w:rPr>
        <w:t xml:space="preserve"> the blanket offer to repurchase or redeem, free of any charges or deductions, all such UCITS units or shares identified in the notification and held by investors in that Member State.</w:t>
      </w:r>
    </w:p>
    <w:p w14:paraId="52FF7591" w14:textId="77777777" w:rsidR="004C7E53" w:rsidRPr="000911E0" w:rsidRDefault="004C7E53" w:rsidP="004C7E53">
      <w:pPr>
        <w:tabs>
          <w:tab w:val="left" w:pos="709"/>
        </w:tabs>
        <w:contextualSpacing/>
        <w:rPr>
          <w:rFonts w:asciiTheme="minorHAnsi" w:hAnsiTheme="minorHAnsi" w:cs="Arial"/>
          <w:sz w:val="20"/>
          <w:szCs w:val="20"/>
        </w:rPr>
      </w:pPr>
    </w:p>
    <w:p w14:paraId="2D4E1B36" w14:textId="20662FF9" w:rsidR="004C7E53" w:rsidRPr="000911E0" w:rsidRDefault="004C7E53" w:rsidP="004C7E53">
      <w:pPr>
        <w:tabs>
          <w:tab w:val="left" w:pos="709"/>
        </w:tabs>
        <w:contextualSpacing/>
        <w:jc w:val="both"/>
        <w:rPr>
          <w:rFonts w:asciiTheme="minorHAnsi" w:hAnsiTheme="minorHAnsi" w:cs="Arial"/>
          <w:sz w:val="20"/>
          <w:szCs w:val="20"/>
        </w:rPr>
      </w:pPr>
      <w:r w:rsidRPr="000911E0">
        <w:rPr>
          <w:rFonts w:asciiTheme="minorHAnsi" w:hAnsiTheme="minorHAnsi" w:cs="Arial"/>
          <w:b/>
          <w:sz w:val="20"/>
        </w:rPr>
        <w:fldChar w:fldCharType="begin">
          <w:ffData>
            <w:name w:val="Check15"/>
            <w:enabled/>
            <w:calcOnExit w:val="0"/>
            <w:checkBox>
              <w:sizeAuto/>
              <w:default w:val="0"/>
            </w:checkBox>
          </w:ffData>
        </w:fldChar>
      </w:r>
      <w:r w:rsidRPr="000911E0">
        <w:rPr>
          <w:rFonts w:asciiTheme="minorHAnsi" w:hAnsiTheme="minorHAnsi" w:cs="Arial"/>
          <w:b/>
          <w:sz w:val="20"/>
        </w:rPr>
        <w:instrText xml:space="preserve"> FORMCHECKBOX </w:instrText>
      </w:r>
      <w:r w:rsidR="00FE1495">
        <w:rPr>
          <w:rFonts w:asciiTheme="minorHAnsi" w:hAnsiTheme="minorHAnsi" w:cs="Arial"/>
          <w:b/>
          <w:sz w:val="20"/>
        </w:rPr>
      </w:r>
      <w:r w:rsidR="00FE1495">
        <w:rPr>
          <w:rFonts w:asciiTheme="minorHAnsi" w:hAnsiTheme="minorHAnsi" w:cs="Arial"/>
          <w:b/>
          <w:sz w:val="20"/>
        </w:rPr>
        <w:fldChar w:fldCharType="separate"/>
      </w:r>
      <w:r w:rsidRPr="000911E0">
        <w:rPr>
          <w:rFonts w:asciiTheme="minorHAnsi" w:hAnsiTheme="minorHAnsi" w:cs="Arial"/>
          <w:b/>
          <w:sz w:val="20"/>
        </w:rPr>
        <w:fldChar w:fldCharType="end"/>
      </w:r>
      <w:r>
        <w:rPr>
          <w:rFonts w:asciiTheme="minorHAnsi" w:hAnsiTheme="minorHAnsi"/>
          <w:color w:val="000000"/>
          <w:sz w:val="20"/>
        </w:rPr>
        <w:t xml:space="preserve"> 2. </w:t>
      </w:r>
      <w:r>
        <w:rPr>
          <w:rFonts w:asciiTheme="minorHAnsi" w:hAnsiTheme="minorHAnsi"/>
          <w:sz w:val="20"/>
        </w:rPr>
        <w:t>The information</w:t>
      </w:r>
      <w:r w:rsidR="00796951">
        <w:rPr>
          <w:rFonts w:asciiTheme="minorHAnsi" w:hAnsiTheme="minorHAnsi"/>
          <w:sz w:val="20"/>
        </w:rPr>
        <w:t>, made public by means of a publicly available medium, including by electronic means, which</w:t>
      </w:r>
      <w:r>
        <w:rPr>
          <w:rFonts w:asciiTheme="minorHAnsi" w:hAnsiTheme="minorHAnsi"/>
          <w:sz w:val="20"/>
        </w:rPr>
        <w:t xml:space="preserve"> </w:t>
      </w:r>
      <w:r w:rsidR="00796951">
        <w:rPr>
          <w:rFonts w:asciiTheme="minorHAnsi" w:hAnsiTheme="minorHAnsi"/>
          <w:sz w:val="20"/>
        </w:rPr>
        <w:t xml:space="preserve">is customary for marketing UCITS and suitable for a typical UCITS investor </w:t>
      </w:r>
      <w:r>
        <w:rPr>
          <w:rFonts w:asciiTheme="minorHAnsi" w:hAnsiTheme="minorHAnsi"/>
          <w:sz w:val="20"/>
        </w:rPr>
        <w:t xml:space="preserve">regarding the intention to terminate the arrangements made for marketing units or shares of some or all of the UCITS in that Member State. </w:t>
      </w:r>
    </w:p>
    <w:p w14:paraId="2876B0CC" w14:textId="77777777" w:rsidR="004C7E53" w:rsidRPr="000911E0" w:rsidRDefault="004C7E53" w:rsidP="004C7E53">
      <w:pPr>
        <w:tabs>
          <w:tab w:val="left" w:pos="709"/>
        </w:tabs>
        <w:contextualSpacing/>
        <w:rPr>
          <w:rFonts w:asciiTheme="minorHAnsi" w:hAnsiTheme="minorHAnsi" w:cs="Arial"/>
          <w:sz w:val="20"/>
          <w:szCs w:val="20"/>
        </w:rPr>
      </w:pPr>
    </w:p>
    <w:p w14:paraId="6C695534" w14:textId="63BD4A14" w:rsidR="004C7E53" w:rsidRPr="000911E0" w:rsidRDefault="004C7E53" w:rsidP="004C7E53">
      <w:pPr>
        <w:pStyle w:val="NormalWeb"/>
        <w:spacing w:before="0" w:beforeAutospacing="0" w:after="0" w:afterAutospacing="0" w:line="240" w:lineRule="atLeast"/>
        <w:jc w:val="both"/>
        <w:rPr>
          <w:rFonts w:asciiTheme="minorHAnsi" w:hAnsiTheme="minorHAnsi" w:cs="Arial"/>
          <w:b/>
          <w:sz w:val="20"/>
          <w:szCs w:val="20"/>
        </w:rPr>
      </w:pPr>
      <w:r w:rsidRPr="000911E0">
        <w:rPr>
          <w:rFonts w:asciiTheme="minorHAnsi" w:hAnsiTheme="minorHAnsi" w:cs="Arial"/>
          <w:b/>
          <w:sz w:val="20"/>
        </w:rPr>
        <w:fldChar w:fldCharType="begin">
          <w:ffData>
            <w:name w:val="Check15"/>
            <w:enabled/>
            <w:calcOnExit w:val="0"/>
            <w:checkBox>
              <w:sizeAuto/>
              <w:default w:val="0"/>
            </w:checkBox>
          </w:ffData>
        </w:fldChar>
      </w:r>
      <w:r w:rsidRPr="000911E0">
        <w:rPr>
          <w:rFonts w:asciiTheme="minorHAnsi" w:hAnsiTheme="minorHAnsi" w:cs="Arial"/>
          <w:b/>
          <w:sz w:val="20"/>
        </w:rPr>
        <w:instrText xml:space="preserve"> FORMCHECKBOX </w:instrText>
      </w:r>
      <w:r w:rsidR="00FE1495">
        <w:rPr>
          <w:rFonts w:asciiTheme="minorHAnsi" w:hAnsiTheme="minorHAnsi" w:cs="Arial"/>
          <w:b/>
          <w:sz w:val="20"/>
        </w:rPr>
      </w:r>
      <w:r w:rsidR="00FE1495">
        <w:rPr>
          <w:rFonts w:asciiTheme="minorHAnsi" w:hAnsiTheme="minorHAnsi" w:cs="Arial"/>
          <w:b/>
          <w:sz w:val="20"/>
        </w:rPr>
        <w:fldChar w:fldCharType="separate"/>
      </w:r>
      <w:r w:rsidRPr="000911E0">
        <w:rPr>
          <w:rFonts w:asciiTheme="minorHAnsi" w:hAnsiTheme="minorHAnsi" w:cs="Arial"/>
          <w:b/>
          <w:sz w:val="20"/>
        </w:rPr>
        <w:fldChar w:fldCharType="end"/>
      </w:r>
      <w:r>
        <w:rPr>
          <w:rFonts w:asciiTheme="minorHAnsi" w:hAnsiTheme="minorHAnsi"/>
          <w:b/>
          <w:sz w:val="20"/>
        </w:rPr>
        <w:t xml:space="preserve"> </w:t>
      </w:r>
      <w:r>
        <w:rPr>
          <w:rFonts w:asciiTheme="minorHAnsi" w:hAnsiTheme="minorHAnsi"/>
          <w:color w:val="000000"/>
          <w:sz w:val="20"/>
        </w:rPr>
        <w:t xml:space="preserve">3. </w:t>
      </w:r>
      <w:r w:rsidR="00796951" w:rsidRPr="00796951">
        <w:rPr>
          <w:rFonts w:asciiTheme="minorHAnsi" w:hAnsiTheme="minorHAnsi"/>
          <w:sz w:val="20"/>
        </w:rPr>
        <w:t>Certificate of the modification or the termination with effect from the date of de-notification of any contractual arrangements with financial intermediaries or delegates in order to prevent any new or further, direct or indirect, offering or placement of the</w:t>
      </w:r>
      <w:r w:rsidR="00796951" w:rsidRPr="00961D10">
        <w:rPr>
          <w:rFonts w:ascii="Arial" w:eastAsia="Times" w:hAnsi="Arial" w:cs="Arial"/>
          <w:sz w:val="18"/>
          <w:szCs w:val="18"/>
        </w:rPr>
        <w:t xml:space="preserve"> </w:t>
      </w:r>
      <w:r w:rsidR="00FE1495">
        <w:rPr>
          <w:rFonts w:asciiTheme="minorHAnsi" w:hAnsiTheme="minorHAnsi"/>
          <w:color w:val="000000"/>
          <w:sz w:val="20"/>
        </w:rPr>
        <w:t>UC</w:t>
      </w:r>
      <w:r w:rsidR="00796951">
        <w:rPr>
          <w:rFonts w:asciiTheme="minorHAnsi" w:hAnsiTheme="minorHAnsi"/>
          <w:color w:val="000000"/>
          <w:sz w:val="20"/>
        </w:rPr>
        <w:t>ITS</w:t>
      </w:r>
      <w:r>
        <w:rPr>
          <w:rFonts w:asciiTheme="minorHAnsi" w:hAnsiTheme="minorHAnsi"/>
          <w:color w:val="000000"/>
          <w:sz w:val="20"/>
        </w:rPr>
        <w:t xml:space="preserve"> or shares identified in this notification.</w:t>
      </w:r>
    </w:p>
    <w:p w14:paraId="1FF69697" w14:textId="77777777" w:rsidR="004C7E53" w:rsidRPr="00F62146" w:rsidRDefault="004C7E53" w:rsidP="004C7E53">
      <w:pPr>
        <w:pStyle w:val="04aNumeration"/>
        <w:numPr>
          <w:ilvl w:val="0"/>
          <w:numId w:val="0"/>
        </w:numPr>
        <w:spacing w:after="0" w:line="240" w:lineRule="atLeast"/>
        <w:rPr>
          <w:rFonts w:asciiTheme="minorHAnsi" w:hAnsiTheme="minorHAnsi" w:cs="Arial"/>
          <w:b/>
          <w:szCs w:val="20"/>
          <w:lang w:val="en-US"/>
        </w:rPr>
      </w:pPr>
    </w:p>
    <w:p w14:paraId="47CBDE42" w14:textId="77777777" w:rsidR="00F60AEA" w:rsidRPr="00F62146" w:rsidRDefault="00F60AEA" w:rsidP="00F60AEA">
      <w:pPr>
        <w:pStyle w:val="04aNumeration"/>
        <w:numPr>
          <w:ilvl w:val="0"/>
          <w:numId w:val="0"/>
        </w:numPr>
        <w:spacing w:after="0" w:line="240" w:lineRule="atLeast"/>
        <w:ind w:left="284" w:hanging="284"/>
        <w:rPr>
          <w:rFonts w:asciiTheme="minorHAnsi" w:hAnsiTheme="minorHAnsi" w:cs="Arial"/>
          <w:szCs w:val="20"/>
          <w:lang w:val="en-US"/>
        </w:rPr>
      </w:pPr>
    </w:p>
    <w:p w14:paraId="6B66A6C2" w14:textId="266CC743" w:rsidR="00F60AEA" w:rsidRPr="000968CE" w:rsidRDefault="00F60AEA" w:rsidP="00A74C87">
      <w:pPr>
        <w:jc w:val="both"/>
        <w:rPr>
          <w:rFonts w:asciiTheme="minorHAnsi" w:hAnsiTheme="minorHAnsi" w:cstheme="minorHAnsi"/>
          <w:sz w:val="20"/>
          <w:szCs w:val="20"/>
        </w:rPr>
      </w:pPr>
      <w:bookmarkStart w:id="0" w:name="_GoBack"/>
      <w:bookmarkEnd w:id="0"/>
    </w:p>
    <w:sectPr w:rsidR="00F60AEA" w:rsidRPr="000968CE"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77699" w14:textId="77777777" w:rsidR="00182A1B" w:rsidRDefault="00182A1B">
      <w:r>
        <w:separator/>
      </w:r>
    </w:p>
  </w:endnote>
  <w:endnote w:type="continuationSeparator" w:id="0">
    <w:p w14:paraId="2A318641" w14:textId="77777777" w:rsidR="00182A1B" w:rsidRDefault="0018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B79E" w14:textId="1CCDC836" w:rsidR="00BF0384" w:rsidRPr="00333E95" w:rsidRDefault="00CF210F" w:rsidP="00E91345">
    <w:pPr>
      <w:pStyle w:val="Pieddepage"/>
      <w:pBdr>
        <w:top w:val="single" w:sz="12" w:space="1" w:color="auto"/>
      </w:pBdr>
      <w:jc w:val="center"/>
      <w:rPr>
        <w:rFonts w:asciiTheme="minorHAnsi" w:hAnsiTheme="minorHAnsi" w:cstheme="minorHAnsi"/>
        <w:sz w:val="18"/>
        <w:szCs w:val="18"/>
      </w:rPr>
    </w:pPr>
    <w:r>
      <w:rPr>
        <w:rFonts w:asciiTheme="minorHAnsi" w:hAnsiTheme="minorHAnsi"/>
        <w:sz w:val="18"/>
      </w:rPr>
      <w:tab/>
    </w:r>
    <w:r>
      <w:rPr>
        <w:rFonts w:asciiTheme="minorHAnsi" w:hAnsiTheme="minorHAnsi"/>
        <w:sz w:val="18"/>
      </w:rPr>
      <w:tab/>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00BF0384" w:rsidRPr="00333E95">
              <w:rPr>
                <w:rFonts w:asciiTheme="minorHAnsi" w:hAnsiTheme="minorHAnsi" w:cstheme="minorHAnsi"/>
                <w:sz w:val="18"/>
              </w:rPr>
              <w:fldChar w:fldCharType="begin"/>
            </w:r>
            <w:r w:rsidR="00BF0384" w:rsidRPr="00333E95">
              <w:rPr>
                <w:rFonts w:asciiTheme="minorHAnsi" w:hAnsiTheme="minorHAnsi" w:cstheme="minorHAnsi"/>
                <w:sz w:val="18"/>
              </w:rPr>
              <w:instrText>PAGE</w:instrText>
            </w:r>
            <w:r w:rsidR="00BF0384" w:rsidRPr="00333E95">
              <w:rPr>
                <w:rFonts w:asciiTheme="minorHAnsi" w:hAnsiTheme="minorHAnsi" w:cstheme="minorHAnsi"/>
                <w:sz w:val="18"/>
              </w:rPr>
              <w:fldChar w:fldCharType="separate"/>
            </w:r>
            <w:r w:rsidR="00FE1495">
              <w:rPr>
                <w:rFonts w:asciiTheme="minorHAnsi" w:hAnsiTheme="minorHAnsi" w:cstheme="minorHAnsi"/>
                <w:noProof/>
                <w:sz w:val="18"/>
              </w:rPr>
              <w:t>2</w:t>
            </w:r>
            <w:r w:rsidR="00BF0384" w:rsidRPr="00333E95">
              <w:rPr>
                <w:rFonts w:asciiTheme="minorHAnsi" w:hAnsiTheme="minorHAnsi" w:cstheme="minorHAnsi"/>
                <w:sz w:val="18"/>
              </w:rPr>
              <w:fldChar w:fldCharType="end"/>
            </w:r>
            <w:r>
              <w:rPr>
                <w:rFonts w:asciiTheme="minorHAnsi" w:hAnsiTheme="minorHAnsi"/>
                <w:sz w:val="18"/>
              </w:rPr>
              <w:t>/</w:t>
            </w:r>
            <w:r w:rsidR="00BF0384" w:rsidRPr="00333E95">
              <w:rPr>
                <w:rFonts w:asciiTheme="minorHAnsi" w:hAnsiTheme="minorHAnsi" w:cstheme="minorHAnsi"/>
                <w:sz w:val="18"/>
              </w:rPr>
              <w:fldChar w:fldCharType="begin"/>
            </w:r>
            <w:r w:rsidR="00BF0384" w:rsidRPr="00333E95">
              <w:rPr>
                <w:rFonts w:asciiTheme="minorHAnsi" w:hAnsiTheme="minorHAnsi" w:cstheme="minorHAnsi"/>
                <w:sz w:val="18"/>
              </w:rPr>
              <w:instrText>NUMPAGES</w:instrText>
            </w:r>
            <w:r w:rsidR="00BF0384" w:rsidRPr="00333E95">
              <w:rPr>
                <w:rFonts w:asciiTheme="minorHAnsi" w:hAnsiTheme="minorHAnsi" w:cstheme="minorHAnsi"/>
                <w:sz w:val="18"/>
              </w:rPr>
              <w:fldChar w:fldCharType="separate"/>
            </w:r>
            <w:r w:rsidR="00FE1495">
              <w:rPr>
                <w:rFonts w:asciiTheme="minorHAnsi" w:hAnsiTheme="minorHAnsi" w:cstheme="minorHAnsi"/>
                <w:noProof/>
                <w:sz w:val="18"/>
              </w:rPr>
              <w:t>2</w:t>
            </w:r>
            <w:r w:rsidR="00BF0384" w:rsidRPr="00333E95">
              <w:rPr>
                <w:rFonts w:asciiTheme="minorHAnsi" w:hAnsiTheme="minorHAnsi" w:cstheme="minorHAnsi"/>
                <w:sz w:val="18"/>
              </w:rPr>
              <w:fldChar w:fldCharType="end"/>
            </w:r>
          </w:sdtContent>
        </w:sdt>
      </w:sdtContent>
    </w:sdt>
  </w:p>
  <w:p w14:paraId="5A7EFB91" w14:textId="77777777" w:rsidR="00BF0384" w:rsidRDefault="00BF03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CDA8" w14:textId="275459DB" w:rsidR="00BF0384" w:rsidRPr="00333E95" w:rsidRDefault="00CF210F" w:rsidP="00E91345">
    <w:pPr>
      <w:pStyle w:val="Pieddepage"/>
      <w:pBdr>
        <w:top w:val="single" w:sz="12" w:space="1" w:color="auto"/>
      </w:pBdr>
      <w:jc w:val="center"/>
      <w:rPr>
        <w:rFonts w:asciiTheme="minorHAnsi" w:hAnsiTheme="minorHAnsi" w:cstheme="minorHAnsi"/>
        <w:sz w:val="18"/>
        <w:szCs w:val="18"/>
      </w:rPr>
    </w:pPr>
    <w:r>
      <w:rPr>
        <w:rFonts w:asciiTheme="minorHAnsi" w:hAnsiTheme="minorHAnsi"/>
        <w:sz w:val="18"/>
      </w:rPr>
      <w:tab/>
    </w:r>
    <w:r>
      <w:rPr>
        <w:rFonts w:asciiTheme="minorHAnsi" w:hAnsiTheme="minorHAnsi"/>
        <w:sz w:val="18"/>
      </w:rPr>
      <w:tab/>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00BF0384" w:rsidRPr="00333E95">
              <w:rPr>
                <w:rFonts w:asciiTheme="minorHAnsi" w:hAnsiTheme="minorHAnsi" w:cstheme="minorHAnsi"/>
                <w:sz w:val="18"/>
              </w:rPr>
              <w:fldChar w:fldCharType="begin"/>
            </w:r>
            <w:r w:rsidR="00BF0384" w:rsidRPr="00333E95">
              <w:rPr>
                <w:rFonts w:asciiTheme="minorHAnsi" w:hAnsiTheme="minorHAnsi" w:cstheme="minorHAnsi"/>
                <w:sz w:val="18"/>
              </w:rPr>
              <w:instrText>PAGE</w:instrText>
            </w:r>
            <w:r w:rsidR="00BF0384" w:rsidRPr="00333E95">
              <w:rPr>
                <w:rFonts w:asciiTheme="minorHAnsi" w:hAnsiTheme="minorHAnsi" w:cstheme="minorHAnsi"/>
                <w:sz w:val="18"/>
              </w:rPr>
              <w:fldChar w:fldCharType="separate"/>
            </w:r>
            <w:r w:rsidR="00FE1495">
              <w:rPr>
                <w:rFonts w:asciiTheme="minorHAnsi" w:hAnsiTheme="minorHAnsi" w:cstheme="minorHAnsi"/>
                <w:noProof/>
                <w:sz w:val="18"/>
              </w:rPr>
              <w:t>1</w:t>
            </w:r>
            <w:r w:rsidR="00BF0384" w:rsidRPr="00333E95">
              <w:rPr>
                <w:rFonts w:asciiTheme="minorHAnsi" w:hAnsiTheme="minorHAnsi" w:cstheme="minorHAnsi"/>
                <w:sz w:val="18"/>
              </w:rPr>
              <w:fldChar w:fldCharType="end"/>
            </w:r>
            <w:r>
              <w:rPr>
                <w:rFonts w:asciiTheme="minorHAnsi" w:hAnsiTheme="minorHAnsi"/>
                <w:sz w:val="18"/>
              </w:rPr>
              <w:t>/</w:t>
            </w:r>
            <w:r w:rsidR="00BF0384" w:rsidRPr="00333E95">
              <w:rPr>
                <w:rFonts w:asciiTheme="minorHAnsi" w:hAnsiTheme="minorHAnsi" w:cstheme="minorHAnsi"/>
                <w:sz w:val="18"/>
              </w:rPr>
              <w:fldChar w:fldCharType="begin"/>
            </w:r>
            <w:r w:rsidR="00BF0384" w:rsidRPr="00333E95">
              <w:rPr>
                <w:rFonts w:asciiTheme="minorHAnsi" w:hAnsiTheme="minorHAnsi" w:cstheme="minorHAnsi"/>
                <w:sz w:val="18"/>
              </w:rPr>
              <w:instrText>NUMPAGES</w:instrText>
            </w:r>
            <w:r w:rsidR="00BF0384" w:rsidRPr="00333E95">
              <w:rPr>
                <w:rFonts w:asciiTheme="minorHAnsi" w:hAnsiTheme="minorHAnsi" w:cstheme="minorHAnsi"/>
                <w:sz w:val="18"/>
              </w:rPr>
              <w:fldChar w:fldCharType="separate"/>
            </w:r>
            <w:r w:rsidR="00FE1495">
              <w:rPr>
                <w:rFonts w:asciiTheme="minorHAnsi" w:hAnsiTheme="minorHAnsi" w:cstheme="minorHAnsi"/>
                <w:noProof/>
                <w:sz w:val="18"/>
              </w:rPr>
              <w:t>2</w:t>
            </w:r>
            <w:r w:rsidR="00BF0384" w:rsidRPr="00333E95">
              <w:rPr>
                <w:rFonts w:asciiTheme="minorHAnsi" w:hAnsiTheme="minorHAnsi" w:cstheme="minorHAnsi"/>
                <w:sz w:val="18"/>
              </w:rPr>
              <w:fldChar w:fldCharType="end"/>
            </w:r>
          </w:sdtContent>
        </w:sdt>
      </w:sdtContent>
    </w:sdt>
  </w:p>
  <w:p w14:paraId="417E90CE" w14:textId="77777777" w:rsidR="00BF0384" w:rsidRDefault="00BF03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E8442" w14:textId="77777777" w:rsidR="00182A1B" w:rsidRDefault="00182A1B">
      <w:r>
        <w:separator/>
      </w:r>
    </w:p>
  </w:footnote>
  <w:footnote w:type="continuationSeparator" w:id="0">
    <w:p w14:paraId="4815EE38" w14:textId="77777777" w:rsidR="00182A1B" w:rsidRDefault="00182A1B">
      <w:r>
        <w:continuationSeparator/>
      </w:r>
    </w:p>
  </w:footnote>
  <w:footnote w:id="1">
    <w:p w14:paraId="51FBEB82" w14:textId="431D676B" w:rsidR="00BF0384" w:rsidRPr="000911E0" w:rsidRDefault="00BF0384" w:rsidP="00F62146">
      <w:pPr>
        <w:pStyle w:val="Notedebasdepage"/>
        <w:jc w:val="both"/>
        <w:rPr>
          <w:rFonts w:asciiTheme="minorHAnsi" w:hAnsiTheme="minorHAnsi"/>
          <w:sz w:val="16"/>
          <w:szCs w:val="16"/>
        </w:rPr>
      </w:pPr>
      <w:r>
        <w:rPr>
          <w:rFonts w:asciiTheme="minorHAnsi" w:hAnsiTheme="minorHAnsi"/>
          <w:sz w:val="16"/>
          <w:szCs w:val="16"/>
          <w:vertAlign w:val="superscript"/>
        </w:rPr>
        <w:footnoteRef/>
      </w:r>
      <w:r>
        <w:t xml:space="preserve"> </w:t>
      </w:r>
      <w:r w:rsidR="0035386A">
        <w:rPr>
          <w:rFonts w:asciiTheme="minorHAnsi" w:hAnsiTheme="minorHAnsi"/>
          <w:sz w:val="16"/>
        </w:rPr>
        <w:t>Effective d</w:t>
      </w:r>
      <w:r>
        <w:rPr>
          <w:rFonts w:asciiTheme="minorHAnsi" w:hAnsiTheme="minorHAnsi"/>
          <w:sz w:val="16"/>
        </w:rPr>
        <w:t xml:space="preserve">ate on which all contractual arrangements with financial intermediaries or delegates </w:t>
      </w:r>
      <w:proofErr w:type="gramStart"/>
      <w:r>
        <w:rPr>
          <w:rFonts w:asciiTheme="minorHAnsi" w:hAnsiTheme="minorHAnsi"/>
          <w:sz w:val="16"/>
        </w:rPr>
        <w:t>are modified or terminated</w:t>
      </w:r>
      <w:r w:rsidR="00C344AC">
        <w:rPr>
          <w:rFonts w:asciiTheme="minorHAnsi" w:hAnsiTheme="minorHAnsi"/>
          <w:sz w:val="16"/>
        </w:rPr>
        <w:t xml:space="preserve"> in order</w:t>
      </w:r>
      <w:r>
        <w:rPr>
          <w:rFonts w:asciiTheme="minorHAnsi" w:hAnsiTheme="minorHAnsi"/>
          <w:sz w:val="16"/>
        </w:rPr>
        <w:t xml:space="preserve"> t</w:t>
      </w:r>
      <w:r w:rsidR="00F62146">
        <w:rPr>
          <w:rFonts w:asciiTheme="minorHAnsi" w:hAnsiTheme="minorHAnsi"/>
          <w:sz w:val="16"/>
        </w:rPr>
        <w:t>o</w:t>
      </w:r>
      <w:r>
        <w:rPr>
          <w:rFonts w:asciiTheme="minorHAnsi" w:hAnsiTheme="minorHAnsi"/>
          <w:sz w:val="16"/>
        </w:rPr>
        <w:t xml:space="preserve"> prevent any new or further, direct or indirect, offering or placement of the units or shares </w:t>
      </w:r>
      <w:r w:rsidR="00C344AC">
        <w:rPr>
          <w:rFonts w:asciiTheme="minorHAnsi" w:hAnsiTheme="minorHAnsi"/>
          <w:sz w:val="16"/>
        </w:rPr>
        <w:t>o</w:t>
      </w:r>
      <w:r>
        <w:rPr>
          <w:rFonts w:asciiTheme="minorHAnsi" w:hAnsiTheme="minorHAnsi"/>
          <w:sz w:val="16"/>
        </w:rPr>
        <w:t>n the UCITS identified in the notification</w:t>
      </w:r>
      <w:proofErr w:type="gramEnd"/>
      <w:r>
        <w:rPr>
          <w:rFonts w:asciiTheme="minorHAnsi" w:hAnsiTheme="minorHAnsi"/>
          <w:sz w:val="16"/>
        </w:rPr>
        <w:t>.</w:t>
      </w:r>
    </w:p>
  </w:footnote>
  <w:footnote w:id="2">
    <w:p w14:paraId="4886AD19" w14:textId="77777777" w:rsidR="00BF0384" w:rsidRPr="000911E0" w:rsidRDefault="00BF0384" w:rsidP="004C7E53">
      <w:pPr>
        <w:pStyle w:val="Notedebasdepage"/>
        <w:rPr>
          <w:rFonts w:asciiTheme="minorHAnsi" w:hAnsiTheme="minorHAnsi"/>
          <w:sz w:val="16"/>
          <w:szCs w:val="16"/>
        </w:rPr>
      </w:pPr>
      <w:r>
        <w:rPr>
          <w:rStyle w:val="Appelnotedebasdep"/>
          <w:rFonts w:asciiTheme="minorHAnsi" w:hAnsiTheme="minorHAnsi"/>
          <w:sz w:val="16"/>
          <w:szCs w:val="16"/>
        </w:rPr>
        <w:footnoteRef/>
      </w:r>
      <w:r>
        <w:rPr>
          <w:rFonts w:asciiTheme="minorHAnsi" w:hAnsiTheme="minorHAnsi"/>
          <w:sz w:val="16"/>
        </w:rPr>
        <w:t xml:space="preserve"> Where applicable (AMF identifier or ISIN code, for example)</w:t>
      </w:r>
    </w:p>
  </w:footnote>
  <w:footnote w:id="3">
    <w:p w14:paraId="71AB6DDF" w14:textId="48B9D294" w:rsidR="00BF0384" w:rsidRPr="000911E0" w:rsidRDefault="00BF0384" w:rsidP="00F62146">
      <w:pPr>
        <w:pStyle w:val="Notedebasdepage"/>
        <w:jc w:val="both"/>
        <w:rPr>
          <w:rFonts w:asciiTheme="minorHAnsi" w:hAnsiTheme="minorHAnsi"/>
          <w:sz w:val="16"/>
          <w:szCs w:val="16"/>
        </w:rPr>
      </w:pPr>
      <w:r>
        <w:rPr>
          <w:rStyle w:val="Appelnotedebasdep"/>
          <w:rFonts w:asciiTheme="minorHAnsi" w:hAnsiTheme="minorHAnsi"/>
          <w:sz w:val="16"/>
          <w:szCs w:val="16"/>
        </w:rPr>
        <w:footnoteRef/>
      </w:r>
      <w:r>
        <w:rPr>
          <w:rFonts w:asciiTheme="minorHAnsi" w:hAnsiTheme="minorHAnsi"/>
          <w:sz w:val="16"/>
        </w:rPr>
        <w:t xml:space="preserve"> You are reminded that pursuant to Article 411-138-1 of the AMF General Regulation, the information referred to in points 1 and 2 must:</w:t>
      </w:r>
    </w:p>
    <w:p w14:paraId="58A30363" w14:textId="77777777" w:rsidR="00BF0384" w:rsidRPr="000911E0" w:rsidRDefault="00BF0384" w:rsidP="00F62146">
      <w:pPr>
        <w:pStyle w:val="Notedebasdepage"/>
        <w:jc w:val="both"/>
        <w:rPr>
          <w:rFonts w:asciiTheme="minorHAnsi" w:hAnsiTheme="minorHAnsi"/>
          <w:sz w:val="16"/>
          <w:szCs w:val="16"/>
        </w:rPr>
      </w:pPr>
      <w:r>
        <w:rPr>
          <w:rFonts w:asciiTheme="minorHAnsi" w:hAnsiTheme="minorHAnsi"/>
          <w:sz w:val="16"/>
        </w:rPr>
        <w:t xml:space="preserve">- clearly describe the consequences for investors if they do not accept the offer to redeem or repurchase their units; </w:t>
      </w:r>
    </w:p>
    <w:p w14:paraId="00C5E514" w14:textId="77777777" w:rsidR="00BF0384" w:rsidRPr="000911E0" w:rsidRDefault="00BF0384" w:rsidP="00F62146">
      <w:pPr>
        <w:pStyle w:val="Notedebasdepage"/>
        <w:jc w:val="both"/>
        <w:rPr>
          <w:rFonts w:asciiTheme="minorHAnsi" w:hAnsiTheme="minorHAnsi"/>
          <w:sz w:val="16"/>
          <w:szCs w:val="16"/>
        </w:rPr>
      </w:pPr>
      <w:r>
        <w:rPr>
          <w:rFonts w:asciiTheme="minorHAnsi" w:hAnsiTheme="minorHAnsi"/>
          <w:sz w:val="16"/>
        </w:rPr>
        <w:t>- shall be provided in the official language or one of the official languages of the Member State in respect of which the UCITS has made a notification, in accordance with Article L. 214-2-1 of the Monetary and Financial Code or in a language approved by the competent authorities of that Member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CB49F" w14:textId="331183B6" w:rsidR="00BF0384" w:rsidRDefault="00BF0384">
    <w:pPr>
      <w:pStyle w:val="En-tte"/>
    </w:pPr>
    <w:r>
      <w:rPr>
        <w:noProof/>
        <w:lang w:val="fr-FR"/>
      </w:rPr>
      <w:drawing>
        <wp:anchor distT="0" distB="0" distL="114300" distR="114300" simplePos="0" relativeHeight="251664896" behindDoc="1" locked="0" layoutInCell="1" allowOverlap="1" wp14:anchorId="5EDA02AD" wp14:editId="6CA59AD6">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14:paraId="570A0F34" w14:textId="1CE5F293" w:rsidR="00BF0384" w:rsidRPr="00922AD8" w:rsidRDefault="000911E0" w:rsidP="00684773">
    <w:pPr>
      <w:pStyle w:val="En-tte"/>
      <w:rPr>
        <w:rFonts w:asciiTheme="minorHAnsi" w:hAnsiTheme="minorHAnsi" w:cstheme="minorHAnsi"/>
        <w:sz w:val="18"/>
        <w:szCs w:val="18"/>
      </w:rPr>
    </w:pPr>
    <w:r>
      <w:rPr>
        <w:rFonts w:asciiTheme="majorHAnsi" w:hAnsiTheme="majorHAnsi"/>
        <w:sz w:val="18"/>
      </w:rPr>
      <w:t>File for the de-notification of arrangements for marketing in a Member State of the European Union other than France of units or shares in a UCITS of the European Union (including French) managed by a portfolio asset management company authorised in France -</w:t>
    </w:r>
    <w:r>
      <w:t xml:space="preserve"> </w:t>
    </w:r>
    <w:r>
      <w:rPr>
        <w:rFonts w:asciiTheme="majorHAnsi" w:hAnsiTheme="majorHAnsi"/>
        <w:sz w:val="18"/>
      </w:rPr>
      <w:t xml:space="preserve">Annex </w:t>
    </w:r>
    <w:proofErr w:type="spellStart"/>
    <w:r>
      <w:rPr>
        <w:rFonts w:asciiTheme="majorHAnsi" w:hAnsiTheme="majorHAnsi"/>
        <w:sz w:val="18"/>
      </w:rPr>
      <w:t>XVIIIa</w:t>
    </w:r>
    <w:proofErr w:type="spellEnd"/>
    <w:r>
      <w:rPr>
        <w:rFonts w:asciiTheme="majorHAnsi" w:hAnsiTheme="majorHAnsi"/>
        <w:sz w:val="18"/>
      </w:rPr>
      <w:t xml:space="preserve"> to Instruction AMF - DOC-2011-19</w:t>
    </w:r>
    <w:r>
      <w:rPr>
        <w:rFonts w:asciiTheme="minorHAnsi" w:hAnsiTheme="minorHAnsi"/>
        <w:sz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8780" w14:textId="600C6861" w:rsidR="00BF0384" w:rsidRDefault="00BF0384"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115AD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8pt;height:28pt" o:bullet="t">
        <v:imagedata r:id="rId1" o:title="Flêche_AMF_blc"/>
      </v:shape>
    </w:pict>
  </w:numPicBullet>
  <w:abstractNum w:abstractNumId="0" w15:restartNumberingAfterBreak="0">
    <w:nsid w:val="024B30C2"/>
    <w:multiLevelType w:val="hybridMultilevel"/>
    <w:tmpl w:val="847C0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781414"/>
    <w:multiLevelType w:val="hybridMultilevel"/>
    <w:tmpl w:val="058C4254"/>
    <w:lvl w:ilvl="0" w:tplc="8EA0006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0025EFC"/>
    <w:multiLevelType w:val="hybridMultilevel"/>
    <w:tmpl w:val="62EE9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DB49AA"/>
    <w:multiLevelType w:val="hybridMultilevel"/>
    <w:tmpl w:val="7F8C7A94"/>
    <w:lvl w:ilvl="0" w:tplc="64B284D0">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32F23F3"/>
    <w:multiLevelType w:val="hybridMultilevel"/>
    <w:tmpl w:val="B542154C"/>
    <w:lvl w:ilvl="0" w:tplc="64B284D0">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D782B08"/>
    <w:multiLevelType w:val="hybridMultilevel"/>
    <w:tmpl w:val="6EF66900"/>
    <w:lvl w:ilvl="0" w:tplc="FB5A4C7A">
      <w:numFmt w:val="bullet"/>
      <w:lvlText w:val="-"/>
      <w:lvlJc w:val="left"/>
      <w:pPr>
        <w:ind w:left="410" w:hanging="360"/>
      </w:pPr>
      <w:rPr>
        <w:rFonts w:ascii="Times New Roman" w:eastAsia="Times New Roman" w:hAnsi="Times New Roman" w:cs="Times New Roman"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444080"/>
    <w:multiLevelType w:val="hybridMultilevel"/>
    <w:tmpl w:val="4B624854"/>
    <w:lvl w:ilvl="0" w:tplc="1F2AD536">
      <w:numFmt w:val="bullet"/>
      <w:lvlText w:val="-"/>
      <w:lvlJc w:val="left"/>
      <w:pPr>
        <w:ind w:left="360" w:hanging="360"/>
      </w:pPr>
      <w:rPr>
        <w:rFonts w:ascii="Arial" w:eastAsia="Times"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FA82963"/>
    <w:multiLevelType w:val="multilevel"/>
    <w:tmpl w:val="F2F40C2C"/>
    <w:lvl w:ilvl="0">
      <w:numFmt w:val="bullet"/>
      <w:lvlText w:val="-"/>
      <w:lvlJc w:val="left"/>
      <w:pPr>
        <w:tabs>
          <w:tab w:val="num" w:pos="720"/>
        </w:tabs>
        <w:ind w:left="720" w:hanging="72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8AB51B3"/>
    <w:multiLevelType w:val="hybridMultilevel"/>
    <w:tmpl w:val="2744C8CA"/>
    <w:lvl w:ilvl="0" w:tplc="8EA000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F03048"/>
    <w:multiLevelType w:val="hybridMultilevel"/>
    <w:tmpl w:val="E1D8DD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D3B5E23"/>
    <w:multiLevelType w:val="multilevel"/>
    <w:tmpl w:val="43A8166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BC24E8"/>
    <w:multiLevelType w:val="hybridMultilevel"/>
    <w:tmpl w:val="15A838CE"/>
    <w:lvl w:ilvl="0" w:tplc="8EA000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C8041A"/>
    <w:multiLevelType w:val="hybridMultilevel"/>
    <w:tmpl w:val="EC8C763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35606B15"/>
    <w:multiLevelType w:val="hybridMultilevel"/>
    <w:tmpl w:val="39A02000"/>
    <w:lvl w:ilvl="0" w:tplc="1F2AD536">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6D30DE"/>
    <w:multiLevelType w:val="hybridMultilevel"/>
    <w:tmpl w:val="870A1A7A"/>
    <w:lvl w:ilvl="0" w:tplc="021A0D1E">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8083BC7"/>
    <w:multiLevelType w:val="hybridMultilevel"/>
    <w:tmpl w:val="D1984D82"/>
    <w:lvl w:ilvl="0" w:tplc="401020BA">
      <w:start w:val="1"/>
      <w:numFmt w:val="decimal"/>
      <w:lvlText w:val="%1."/>
      <w:lvlJc w:val="left"/>
      <w:pPr>
        <w:ind w:left="720" w:hanging="360"/>
      </w:pPr>
      <w:rPr>
        <w:rFonts w:ascii="Arial" w:hAnsi="Arial" w:cs="Arial"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86B1421"/>
    <w:multiLevelType w:val="hybridMultilevel"/>
    <w:tmpl w:val="F0F2FE10"/>
    <w:lvl w:ilvl="0" w:tplc="9E324F4C">
      <w:start w:val="1"/>
      <w:numFmt w:val="bullet"/>
      <w:lvlText w:val="-"/>
      <w:lvlJc w:val="left"/>
      <w:pPr>
        <w:ind w:left="720" w:hanging="360"/>
      </w:pPr>
      <w:rPr>
        <w:rFonts w:ascii="Arial" w:hAnsi="Arial" w:cs="Arial" w:hint="default"/>
        <w:b w:val="0"/>
        <w:i w:val="0"/>
        <w:strike w:val="0"/>
        <w:color w:val="000000"/>
        <w:sz w:val="18"/>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3B3E57"/>
    <w:multiLevelType w:val="hybridMultilevel"/>
    <w:tmpl w:val="5C2C992A"/>
    <w:lvl w:ilvl="0" w:tplc="277C042C">
      <w:numFmt w:val="bullet"/>
      <w:lvlText w:val=""/>
      <w:lvlJc w:val="left"/>
      <w:pPr>
        <w:ind w:left="720" w:hanging="360"/>
      </w:pPr>
      <w:rPr>
        <w:rFonts w:ascii="Symbol" w:eastAsia="Calibri"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271C17"/>
    <w:multiLevelType w:val="hybridMultilevel"/>
    <w:tmpl w:val="90CA170E"/>
    <w:lvl w:ilvl="0" w:tplc="8EA0006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D355007"/>
    <w:multiLevelType w:val="hybridMultilevel"/>
    <w:tmpl w:val="C498B07A"/>
    <w:lvl w:ilvl="0" w:tplc="8EA000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6E1D2C"/>
    <w:multiLevelType w:val="multilevel"/>
    <w:tmpl w:val="A4027228"/>
    <w:lvl w:ilvl="0">
      <w:numFmt w:val="bullet"/>
      <w:lvlText w:val="-"/>
      <w:lvlJc w:val="left"/>
      <w:pPr>
        <w:tabs>
          <w:tab w:val="num" w:pos="720"/>
        </w:tabs>
        <w:ind w:left="720" w:hanging="72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0B34FFC"/>
    <w:multiLevelType w:val="multilevel"/>
    <w:tmpl w:val="1D3E1A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3BF46C4"/>
    <w:multiLevelType w:val="hybridMultilevel"/>
    <w:tmpl w:val="3C4A54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4261A85"/>
    <w:multiLevelType w:val="hybridMultilevel"/>
    <w:tmpl w:val="AE822CC2"/>
    <w:lvl w:ilvl="0" w:tplc="5FBAFED4">
      <w:start w:val="1"/>
      <w:numFmt w:val="decimal"/>
      <w:pStyle w:val="04aNumeration"/>
      <w:lvlText w:val="%1."/>
      <w:lvlJc w:val="left"/>
      <w:pPr>
        <w:tabs>
          <w:tab w:val="num" w:pos="284"/>
        </w:tabs>
        <w:ind w:left="284" w:hanging="284"/>
      </w:pPr>
      <w:rPr>
        <w:rFonts w:ascii="Georgia" w:hAnsi="Georgia" w:hint="default"/>
        <w:b w:val="0"/>
        <w:sz w:val="20"/>
      </w:rPr>
    </w:lvl>
    <w:lvl w:ilvl="1" w:tplc="CF12A106">
      <w:start w:val="1"/>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65E4F6B"/>
    <w:multiLevelType w:val="multilevel"/>
    <w:tmpl w:val="D46E37EE"/>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4DCD7B90"/>
    <w:multiLevelType w:val="hybridMultilevel"/>
    <w:tmpl w:val="5E3A5B66"/>
    <w:lvl w:ilvl="0" w:tplc="B0DA2CAE">
      <w:start w:val="1"/>
      <w:numFmt w:val="decimal"/>
      <w:lvlText w:val="(%1)"/>
      <w:lvlJc w:val="left"/>
      <w:pPr>
        <w:ind w:left="0"/>
      </w:pPr>
      <w:rPr>
        <w:rFonts w:ascii="Times New Roman" w:eastAsia="Arial" w:hAnsi="Times New Roman" w:cs="Times New Roman" w:hint="default"/>
        <w:b w:val="0"/>
        <w:i w:val="0"/>
        <w:strike w:val="0"/>
        <w:dstrike w:val="0"/>
        <w:color w:val="181717"/>
        <w:sz w:val="20"/>
        <w:szCs w:val="18"/>
        <w:u w:val="none" w:color="000000"/>
        <w:bdr w:val="none" w:sz="0" w:space="0" w:color="auto"/>
        <w:shd w:val="clear" w:color="auto" w:fill="auto"/>
        <w:vertAlign w:val="baseline"/>
      </w:rPr>
    </w:lvl>
    <w:lvl w:ilvl="1" w:tplc="7ECA6D10">
      <w:start w:val="1"/>
      <w:numFmt w:val="lowerLetter"/>
      <w:lvlText w:val="%2"/>
      <w:lvlJc w:val="left"/>
      <w:pPr>
        <w:ind w:left="80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82625AA4">
      <w:start w:val="1"/>
      <w:numFmt w:val="lowerRoman"/>
      <w:lvlText w:val="%3"/>
      <w:lvlJc w:val="left"/>
      <w:pPr>
        <w:ind w:left="152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9D9E47D8">
      <w:start w:val="1"/>
      <w:numFmt w:val="decimal"/>
      <w:lvlText w:val="%4"/>
      <w:lvlJc w:val="left"/>
      <w:pPr>
        <w:ind w:left="224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95FC6B50">
      <w:start w:val="1"/>
      <w:numFmt w:val="lowerLetter"/>
      <w:lvlText w:val="%5"/>
      <w:lvlJc w:val="left"/>
      <w:pPr>
        <w:ind w:left="296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54967EC6">
      <w:start w:val="1"/>
      <w:numFmt w:val="lowerRoman"/>
      <w:lvlText w:val="%6"/>
      <w:lvlJc w:val="left"/>
      <w:pPr>
        <w:ind w:left="368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ED9AC0CE">
      <w:start w:val="1"/>
      <w:numFmt w:val="decimal"/>
      <w:lvlText w:val="%7"/>
      <w:lvlJc w:val="left"/>
      <w:pPr>
        <w:ind w:left="440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52C81490">
      <w:start w:val="1"/>
      <w:numFmt w:val="lowerLetter"/>
      <w:lvlText w:val="%8"/>
      <w:lvlJc w:val="left"/>
      <w:pPr>
        <w:ind w:left="512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2D78AEE4">
      <w:start w:val="1"/>
      <w:numFmt w:val="lowerRoman"/>
      <w:lvlText w:val="%9"/>
      <w:lvlJc w:val="left"/>
      <w:pPr>
        <w:ind w:left="584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28" w15:restartNumberingAfterBreak="0">
    <w:nsid w:val="51F438B0"/>
    <w:multiLevelType w:val="multilevel"/>
    <w:tmpl w:val="D56656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3507D3A"/>
    <w:multiLevelType w:val="hybridMultilevel"/>
    <w:tmpl w:val="0F58E076"/>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551D050E"/>
    <w:multiLevelType w:val="hybridMultilevel"/>
    <w:tmpl w:val="1304F156"/>
    <w:lvl w:ilvl="0" w:tplc="64B284D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0969F5"/>
    <w:multiLevelType w:val="hybridMultilevel"/>
    <w:tmpl w:val="2A24F6B6"/>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715F299B"/>
    <w:multiLevelType w:val="hybridMultilevel"/>
    <w:tmpl w:val="BF14E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D841B5"/>
    <w:multiLevelType w:val="multilevel"/>
    <w:tmpl w:val="F2F40C2C"/>
    <w:lvl w:ilvl="0">
      <w:numFmt w:val="bullet"/>
      <w:lvlText w:val="-"/>
      <w:lvlJc w:val="left"/>
      <w:pPr>
        <w:tabs>
          <w:tab w:val="num" w:pos="720"/>
        </w:tabs>
        <w:ind w:left="720" w:hanging="72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E637EA7"/>
    <w:multiLevelType w:val="hybridMultilevel"/>
    <w:tmpl w:val="E80255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FB0486E"/>
    <w:multiLevelType w:val="hybridMultilevel"/>
    <w:tmpl w:val="698C7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2"/>
  </w:num>
  <w:num w:numId="3">
    <w:abstractNumId w:val="7"/>
  </w:num>
  <w:num w:numId="4">
    <w:abstractNumId w:val="33"/>
  </w:num>
  <w:num w:numId="5">
    <w:abstractNumId w:val="4"/>
  </w:num>
  <w:num w:numId="6">
    <w:abstractNumId w:val="15"/>
  </w:num>
  <w:num w:numId="7">
    <w:abstractNumId w:val="3"/>
  </w:num>
  <w:num w:numId="8">
    <w:abstractNumId w:val="5"/>
  </w:num>
  <w:num w:numId="9">
    <w:abstractNumId w:val="8"/>
  </w:num>
  <w:num w:numId="10">
    <w:abstractNumId w:val="19"/>
  </w:num>
  <w:num w:numId="11">
    <w:abstractNumId w:val="31"/>
  </w:num>
  <w:num w:numId="12">
    <w:abstractNumId w:val="29"/>
  </w:num>
  <w:num w:numId="13">
    <w:abstractNumId w:val="17"/>
  </w:num>
  <w:num w:numId="14">
    <w:abstractNumId w:val="16"/>
  </w:num>
  <w:num w:numId="15">
    <w:abstractNumId w:val="18"/>
  </w:num>
  <w:num w:numId="16">
    <w:abstractNumId w:val="30"/>
  </w:num>
  <w:num w:numId="17">
    <w:abstractNumId w:val="23"/>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7"/>
  </w:num>
  <w:num w:numId="33">
    <w:abstractNumId w:val="27"/>
  </w:num>
  <w:num w:numId="34">
    <w:abstractNumId w:val="36"/>
  </w:num>
  <w:num w:numId="35">
    <w:abstractNumId w:val="26"/>
  </w:num>
  <w:num w:numId="36">
    <w:abstractNumId w:val="25"/>
  </w:num>
  <w:num w:numId="37">
    <w:abstractNumId w:val="24"/>
  </w:num>
  <w:num w:numId="38">
    <w:abstractNumId w:val="11"/>
  </w:num>
  <w:num w:numId="39">
    <w:abstractNumId w:val="14"/>
  </w:num>
  <w:num w:numId="40">
    <w:abstractNumId w:val="20"/>
  </w:num>
  <w:num w:numId="41">
    <w:abstractNumId w:val="2"/>
  </w:num>
  <w:num w:numId="42">
    <w:abstractNumId w:val="13"/>
  </w:num>
  <w:num w:numId="43">
    <w:abstractNumId w:val="34"/>
  </w:num>
  <w:num w:numId="44">
    <w:abstractNumId w:val="0"/>
  </w:num>
  <w:num w:numId="45">
    <w:abstractNumId w:val="21"/>
  </w:num>
  <w:num w:numId="46">
    <w:abstractNumId w:val="10"/>
  </w:num>
  <w:num w:numId="47">
    <w:abstractNumId w:val="35"/>
  </w:num>
  <w:num w:numId="48">
    <w:abstractNumId w:val="9"/>
  </w:num>
  <w:num w:numId="49">
    <w:abstractNumId w:val="12"/>
  </w:num>
  <w:num w:numId="50">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02CE9"/>
    <w:rsid w:val="00011BAD"/>
    <w:rsid w:val="00022604"/>
    <w:rsid w:val="00030BC5"/>
    <w:rsid w:val="00041B0E"/>
    <w:rsid w:val="00060F10"/>
    <w:rsid w:val="00061209"/>
    <w:rsid w:val="000767FD"/>
    <w:rsid w:val="00081395"/>
    <w:rsid w:val="000911E0"/>
    <w:rsid w:val="00091BEA"/>
    <w:rsid w:val="000968CE"/>
    <w:rsid w:val="000A74EA"/>
    <w:rsid w:val="000B071F"/>
    <w:rsid w:val="000B7F59"/>
    <w:rsid w:val="000C4FD6"/>
    <w:rsid w:val="000C7F06"/>
    <w:rsid w:val="000D726C"/>
    <w:rsid w:val="000E73B8"/>
    <w:rsid w:val="000F1D51"/>
    <w:rsid w:val="000F3F43"/>
    <w:rsid w:val="00100F35"/>
    <w:rsid w:val="00101F3C"/>
    <w:rsid w:val="00102E4F"/>
    <w:rsid w:val="00102E9B"/>
    <w:rsid w:val="00105ABB"/>
    <w:rsid w:val="00105E07"/>
    <w:rsid w:val="0012141F"/>
    <w:rsid w:val="00127E3E"/>
    <w:rsid w:val="0013025C"/>
    <w:rsid w:val="00133FF8"/>
    <w:rsid w:val="00170BF6"/>
    <w:rsid w:val="00182A1B"/>
    <w:rsid w:val="00186390"/>
    <w:rsid w:val="00187175"/>
    <w:rsid w:val="001905E0"/>
    <w:rsid w:val="00192BE4"/>
    <w:rsid w:val="001A06A3"/>
    <w:rsid w:val="001B52B2"/>
    <w:rsid w:val="001D21E7"/>
    <w:rsid w:val="001E0E2F"/>
    <w:rsid w:val="001E3020"/>
    <w:rsid w:val="001E66B3"/>
    <w:rsid w:val="001F17D1"/>
    <w:rsid w:val="00204789"/>
    <w:rsid w:val="0021603A"/>
    <w:rsid w:val="002253A5"/>
    <w:rsid w:val="0023233D"/>
    <w:rsid w:val="002330AE"/>
    <w:rsid w:val="002408B6"/>
    <w:rsid w:val="002434A6"/>
    <w:rsid w:val="00262110"/>
    <w:rsid w:val="00264AD6"/>
    <w:rsid w:val="0028375F"/>
    <w:rsid w:val="00294EAF"/>
    <w:rsid w:val="002A2F38"/>
    <w:rsid w:val="002C28D6"/>
    <w:rsid w:val="002D18F4"/>
    <w:rsid w:val="002D7D68"/>
    <w:rsid w:val="002E14CF"/>
    <w:rsid w:val="002F14A1"/>
    <w:rsid w:val="002F5083"/>
    <w:rsid w:val="002F705A"/>
    <w:rsid w:val="002F71A0"/>
    <w:rsid w:val="00301CB9"/>
    <w:rsid w:val="003030B8"/>
    <w:rsid w:val="00305CB6"/>
    <w:rsid w:val="00323C59"/>
    <w:rsid w:val="00352AF1"/>
    <w:rsid w:val="0035386A"/>
    <w:rsid w:val="00361730"/>
    <w:rsid w:val="0036216A"/>
    <w:rsid w:val="00365120"/>
    <w:rsid w:val="00365AB0"/>
    <w:rsid w:val="0039792B"/>
    <w:rsid w:val="003A5975"/>
    <w:rsid w:val="003B0015"/>
    <w:rsid w:val="003C7104"/>
    <w:rsid w:val="003D0CFA"/>
    <w:rsid w:val="003D437A"/>
    <w:rsid w:val="004024C1"/>
    <w:rsid w:val="00422AAA"/>
    <w:rsid w:val="004301C3"/>
    <w:rsid w:val="00432845"/>
    <w:rsid w:val="00460571"/>
    <w:rsid w:val="0046290C"/>
    <w:rsid w:val="0048640C"/>
    <w:rsid w:val="0049025C"/>
    <w:rsid w:val="004A4C4D"/>
    <w:rsid w:val="004C7E53"/>
    <w:rsid w:val="004D3381"/>
    <w:rsid w:val="004D48A9"/>
    <w:rsid w:val="004E3D31"/>
    <w:rsid w:val="005009B5"/>
    <w:rsid w:val="00511597"/>
    <w:rsid w:val="00513738"/>
    <w:rsid w:val="005223E0"/>
    <w:rsid w:val="005312E7"/>
    <w:rsid w:val="005421DC"/>
    <w:rsid w:val="00542DBD"/>
    <w:rsid w:val="005743BF"/>
    <w:rsid w:val="00584741"/>
    <w:rsid w:val="00593EDE"/>
    <w:rsid w:val="005C04DE"/>
    <w:rsid w:val="005C1100"/>
    <w:rsid w:val="005C6282"/>
    <w:rsid w:val="005E308C"/>
    <w:rsid w:val="005E38BD"/>
    <w:rsid w:val="00610614"/>
    <w:rsid w:val="00656F1E"/>
    <w:rsid w:val="0066464A"/>
    <w:rsid w:val="00676298"/>
    <w:rsid w:val="00684773"/>
    <w:rsid w:val="00684FDF"/>
    <w:rsid w:val="00693169"/>
    <w:rsid w:val="006C4987"/>
    <w:rsid w:val="006D4F03"/>
    <w:rsid w:val="006E6631"/>
    <w:rsid w:val="006F5DA0"/>
    <w:rsid w:val="007002CA"/>
    <w:rsid w:val="007061E4"/>
    <w:rsid w:val="00716568"/>
    <w:rsid w:val="007211C5"/>
    <w:rsid w:val="007258D8"/>
    <w:rsid w:val="00741FD2"/>
    <w:rsid w:val="0075127A"/>
    <w:rsid w:val="00773F3D"/>
    <w:rsid w:val="007759C7"/>
    <w:rsid w:val="00796951"/>
    <w:rsid w:val="007B2859"/>
    <w:rsid w:val="007B571A"/>
    <w:rsid w:val="007C2CD0"/>
    <w:rsid w:val="007C6BD7"/>
    <w:rsid w:val="007D784F"/>
    <w:rsid w:val="007E3DE9"/>
    <w:rsid w:val="007E585B"/>
    <w:rsid w:val="007F243C"/>
    <w:rsid w:val="00804755"/>
    <w:rsid w:val="00805F69"/>
    <w:rsid w:val="00810F85"/>
    <w:rsid w:val="00826BA0"/>
    <w:rsid w:val="00832E3B"/>
    <w:rsid w:val="00835FC9"/>
    <w:rsid w:val="00836075"/>
    <w:rsid w:val="0084549E"/>
    <w:rsid w:val="00881173"/>
    <w:rsid w:val="008A64B6"/>
    <w:rsid w:val="008B0776"/>
    <w:rsid w:val="008B2E32"/>
    <w:rsid w:val="008E3026"/>
    <w:rsid w:val="008F34BE"/>
    <w:rsid w:val="00922AD8"/>
    <w:rsid w:val="00943556"/>
    <w:rsid w:val="009522A4"/>
    <w:rsid w:val="00953179"/>
    <w:rsid w:val="00967213"/>
    <w:rsid w:val="0097706F"/>
    <w:rsid w:val="00984062"/>
    <w:rsid w:val="00992CEB"/>
    <w:rsid w:val="00995904"/>
    <w:rsid w:val="009B31AD"/>
    <w:rsid w:val="009D35DA"/>
    <w:rsid w:val="009F094B"/>
    <w:rsid w:val="00A00A07"/>
    <w:rsid w:val="00A23C2C"/>
    <w:rsid w:val="00A375FC"/>
    <w:rsid w:val="00A377B4"/>
    <w:rsid w:val="00A52761"/>
    <w:rsid w:val="00A5300C"/>
    <w:rsid w:val="00A74C87"/>
    <w:rsid w:val="00A75F99"/>
    <w:rsid w:val="00A81295"/>
    <w:rsid w:val="00A91D6B"/>
    <w:rsid w:val="00A97B45"/>
    <w:rsid w:val="00AA188D"/>
    <w:rsid w:val="00AB1B9C"/>
    <w:rsid w:val="00AB489E"/>
    <w:rsid w:val="00AC2B18"/>
    <w:rsid w:val="00AC6B0A"/>
    <w:rsid w:val="00AE6DF4"/>
    <w:rsid w:val="00AF529B"/>
    <w:rsid w:val="00AF71A9"/>
    <w:rsid w:val="00B005C2"/>
    <w:rsid w:val="00B126A6"/>
    <w:rsid w:val="00B20895"/>
    <w:rsid w:val="00B21293"/>
    <w:rsid w:val="00B23651"/>
    <w:rsid w:val="00B23FD3"/>
    <w:rsid w:val="00B26271"/>
    <w:rsid w:val="00B50CDF"/>
    <w:rsid w:val="00B761A1"/>
    <w:rsid w:val="00B76AD4"/>
    <w:rsid w:val="00B76EFD"/>
    <w:rsid w:val="00BA1E6B"/>
    <w:rsid w:val="00BA680C"/>
    <w:rsid w:val="00BB3DCF"/>
    <w:rsid w:val="00BD53C4"/>
    <w:rsid w:val="00BF0384"/>
    <w:rsid w:val="00BF0D7B"/>
    <w:rsid w:val="00BF2FD4"/>
    <w:rsid w:val="00BF6198"/>
    <w:rsid w:val="00C01E08"/>
    <w:rsid w:val="00C054BD"/>
    <w:rsid w:val="00C07352"/>
    <w:rsid w:val="00C109BF"/>
    <w:rsid w:val="00C344AC"/>
    <w:rsid w:val="00C61AE7"/>
    <w:rsid w:val="00C86521"/>
    <w:rsid w:val="00C96044"/>
    <w:rsid w:val="00CA2C35"/>
    <w:rsid w:val="00CA6EDB"/>
    <w:rsid w:val="00CF210F"/>
    <w:rsid w:val="00CF4441"/>
    <w:rsid w:val="00CF74B7"/>
    <w:rsid w:val="00D17C12"/>
    <w:rsid w:val="00D36E11"/>
    <w:rsid w:val="00D52CFD"/>
    <w:rsid w:val="00D55321"/>
    <w:rsid w:val="00D80A91"/>
    <w:rsid w:val="00DB544D"/>
    <w:rsid w:val="00DB6D94"/>
    <w:rsid w:val="00DE7779"/>
    <w:rsid w:val="00E048EA"/>
    <w:rsid w:val="00E049BB"/>
    <w:rsid w:val="00E10BC1"/>
    <w:rsid w:val="00E1204F"/>
    <w:rsid w:val="00E32305"/>
    <w:rsid w:val="00E32F17"/>
    <w:rsid w:val="00E46668"/>
    <w:rsid w:val="00E639A0"/>
    <w:rsid w:val="00E66D10"/>
    <w:rsid w:val="00E74AAB"/>
    <w:rsid w:val="00E865C2"/>
    <w:rsid w:val="00E91345"/>
    <w:rsid w:val="00E939E7"/>
    <w:rsid w:val="00E95905"/>
    <w:rsid w:val="00EA3DE3"/>
    <w:rsid w:val="00EB37C8"/>
    <w:rsid w:val="00EC2D18"/>
    <w:rsid w:val="00EC6438"/>
    <w:rsid w:val="00EE1138"/>
    <w:rsid w:val="00EF2E66"/>
    <w:rsid w:val="00F325CF"/>
    <w:rsid w:val="00F417F2"/>
    <w:rsid w:val="00F57625"/>
    <w:rsid w:val="00F60AEA"/>
    <w:rsid w:val="00F62146"/>
    <w:rsid w:val="00F70CC7"/>
    <w:rsid w:val="00F87204"/>
    <w:rsid w:val="00F97588"/>
    <w:rsid w:val="00FB1CDF"/>
    <w:rsid w:val="00FB4AD6"/>
    <w:rsid w:val="00FC1841"/>
    <w:rsid w:val="00FC255A"/>
    <w:rsid w:val="00FD176E"/>
    <w:rsid w:val="00FE149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97F5E"/>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paragraph" w:styleId="Titre1">
    <w:name w:val="heading 1"/>
    <w:basedOn w:val="Normal"/>
    <w:next w:val="Normal"/>
    <w:link w:val="Titre1Car"/>
    <w:rsid w:val="002E14CF"/>
    <w:pPr>
      <w:keepNext/>
      <w:keepLines/>
      <w:spacing w:before="240"/>
      <w:outlineLvl w:val="0"/>
    </w:pPr>
    <w:rPr>
      <w:rFonts w:asciiTheme="majorHAnsi" w:eastAsiaTheme="majorEastAsia" w:hAnsiTheme="majorHAnsi" w:cstheme="majorBidi"/>
      <w:color w:val="B5552D"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spacing w:before="240" w:after="240"/>
      <w:ind w:left="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paragraph" w:customStyle="1" w:styleId="AMFDoctrineTitre">
    <w:name w:val="AMF Doctrine Titre"/>
    <w:basedOn w:val="Normal"/>
    <w:qFormat/>
    <w:rsid w:val="00FD176E"/>
    <w:pPr>
      <w:spacing w:before="720" w:after="480"/>
    </w:pPr>
    <w:rPr>
      <w:rFonts w:ascii="Calibri" w:hAnsi="Calibri"/>
      <w:b/>
      <w:caps/>
    </w:rPr>
  </w:style>
  <w:style w:type="character" w:styleId="Lienhypertexte">
    <w:name w:val="Hyperlink"/>
    <w:basedOn w:val="Policepardfaut"/>
    <w:uiPriority w:val="99"/>
    <w:unhideWhenUsed/>
    <w:rsid w:val="0084549E"/>
    <w:rPr>
      <w:color w:val="0000FF" w:themeColor="hyperlink"/>
      <w:u w:val="single"/>
    </w:rPr>
  </w:style>
  <w:style w:type="table" w:styleId="Grilledutableau">
    <w:name w:val="Table Grid"/>
    <w:basedOn w:val="TableauNormal"/>
    <w:rsid w:val="000968CE"/>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2E14CF"/>
    <w:rPr>
      <w:rFonts w:asciiTheme="majorHAnsi" w:eastAsiaTheme="majorEastAsia" w:hAnsiTheme="majorHAnsi" w:cstheme="majorBidi"/>
      <w:color w:val="B5552D" w:themeColor="accent1" w:themeShade="BF"/>
      <w:sz w:val="32"/>
      <w:szCs w:val="32"/>
    </w:rPr>
  </w:style>
  <w:style w:type="paragraph" w:styleId="En-ttedetabledesmatires">
    <w:name w:val="TOC Heading"/>
    <w:basedOn w:val="Titre1"/>
    <w:next w:val="Normal"/>
    <w:uiPriority w:val="39"/>
    <w:unhideWhenUsed/>
    <w:qFormat/>
    <w:rsid w:val="002E14CF"/>
    <w:pPr>
      <w:spacing w:line="259" w:lineRule="auto"/>
      <w:outlineLvl w:val="9"/>
    </w:pPr>
  </w:style>
  <w:style w:type="paragraph" w:styleId="TM1">
    <w:name w:val="toc 1"/>
    <w:basedOn w:val="Normal"/>
    <w:next w:val="Normal"/>
    <w:autoRedefine/>
    <w:uiPriority w:val="39"/>
    <w:unhideWhenUsed/>
    <w:rsid w:val="002E14CF"/>
    <w:pPr>
      <w:spacing w:after="100"/>
    </w:pPr>
  </w:style>
  <w:style w:type="paragraph" w:styleId="TM2">
    <w:name w:val="toc 2"/>
    <w:basedOn w:val="Normal"/>
    <w:next w:val="Normal"/>
    <w:autoRedefine/>
    <w:uiPriority w:val="39"/>
    <w:unhideWhenUsed/>
    <w:rsid w:val="002E14CF"/>
    <w:pPr>
      <w:spacing w:after="100"/>
      <w:ind w:left="240"/>
    </w:pPr>
  </w:style>
  <w:style w:type="paragraph" w:styleId="TM3">
    <w:name w:val="toc 3"/>
    <w:basedOn w:val="Normal"/>
    <w:next w:val="Normal"/>
    <w:autoRedefine/>
    <w:uiPriority w:val="39"/>
    <w:unhideWhenUsed/>
    <w:rsid w:val="002E14CF"/>
    <w:pPr>
      <w:spacing w:after="100"/>
      <w:ind w:left="480"/>
    </w:pPr>
  </w:style>
  <w:style w:type="paragraph" w:styleId="Rvision">
    <w:name w:val="Revision"/>
    <w:hidden/>
    <w:semiHidden/>
    <w:rsid w:val="00127E3E"/>
  </w:style>
  <w:style w:type="character" w:styleId="Marquedecommentaire">
    <w:name w:val="annotation reference"/>
    <w:basedOn w:val="Policepardfaut"/>
    <w:uiPriority w:val="99"/>
    <w:unhideWhenUsed/>
    <w:rsid w:val="007258D8"/>
    <w:rPr>
      <w:sz w:val="16"/>
      <w:szCs w:val="16"/>
    </w:rPr>
  </w:style>
  <w:style w:type="paragraph" w:styleId="Commentaire">
    <w:name w:val="annotation text"/>
    <w:basedOn w:val="Normal"/>
    <w:link w:val="CommentaireCar"/>
    <w:unhideWhenUsed/>
    <w:rsid w:val="007258D8"/>
    <w:rPr>
      <w:sz w:val="20"/>
      <w:szCs w:val="20"/>
    </w:rPr>
  </w:style>
  <w:style w:type="character" w:customStyle="1" w:styleId="CommentaireCar">
    <w:name w:val="Commentaire Car"/>
    <w:basedOn w:val="Policepardfaut"/>
    <w:link w:val="Commentaire"/>
    <w:rsid w:val="007258D8"/>
    <w:rPr>
      <w:sz w:val="20"/>
      <w:szCs w:val="20"/>
    </w:rPr>
  </w:style>
  <w:style w:type="paragraph" w:styleId="Objetducommentaire">
    <w:name w:val="annotation subject"/>
    <w:basedOn w:val="Commentaire"/>
    <w:next w:val="Commentaire"/>
    <w:link w:val="ObjetducommentaireCar"/>
    <w:semiHidden/>
    <w:unhideWhenUsed/>
    <w:rsid w:val="007258D8"/>
    <w:rPr>
      <w:b/>
      <w:bCs/>
    </w:rPr>
  </w:style>
  <w:style w:type="character" w:customStyle="1" w:styleId="ObjetducommentaireCar">
    <w:name w:val="Objet du commentaire Car"/>
    <w:basedOn w:val="CommentaireCar"/>
    <w:link w:val="Objetducommentaire"/>
    <w:semiHidden/>
    <w:rsid w:val="007258D8"/>
    <w:rPr>
      <w:b/>
      <w:bCs/>
      <w:sz w:val="20"/>
      <w:szCs w:val="20"/>
    </w:rPr>
  </w:style>
  <w:style w:type="paragraph" w:customStyle="1" w:styleId="Default">
    <w:name w:val="Default"/>
    <w:rsid w:val="007258D8"/>
    <w:pPr>
      <w:autoSpaceDE w:val="0"/>
      <w:autoSpaceDN w:val="0"/>
      <w:adjustRightInd w:val="0"/>
    </w:pPr>
    <w:rPr>
      <w:rFonts w:ascii="Arial" w:hAnsi="Arial" w:cs="Arial"/>
      <w:color w:val="000000"/>
    </w:rPr>
  </w:style>
  <w:style w:type="paragraph" w:styleId="NormalWeb">
    <w:name w:val="Normal (Web)"/>
    <w:basedOn w:val="Normal"/>
    <w:uiPriority w:val="99"/>
    <w:rsid w:val="00F60AEA"/>
    <w:pPr>
      <w:spacing w:before="100" w:beforeAutospacing="1" w:after="100" w:afterAutospacing="1"/>
    </w:pPr>
  </w:style>
  <w:style w:type="paragraph" w:customStyle="1" w:styleId="04aNumeration">
    <w:name w:val="04a_Numeration"/>
    <w:basedOn w:val="Normal"/>
    <w:uiPriority w:val="99"/>
    <w:rsid w:val="00F60AEA"/>
    <w:pPr>
      <w:numPr>
        <w:numId w:val="36"/>
      </w:numPr>
      <w:spacing w:after="250" w:line="276" w:lineRule="auto"/>
      <w:jc w:val="both"/>
    </w:pPr>
    <w:rPr>
      <w:rFonts w:ascii="Georgia" w:hAnsi="Georgia"/>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BBD7DDAAF4F1408A16534C11A7833B" ma:contentTypeVersion="0" ma:contentTypeDescription="Crée un document." ma:contentTypeScope="" ma:versionID="0bcdd393191fcbc744198e10a776866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64D11-729D-47AF-8652-A86D787AB6BD}">
  <ds:schemaRefs>
    <ds:schemaRef ds:uri="http://schemas.microsoft.com/sharepoint/v3/contenttype/forms"/>
  </ds:schemaRefs>
</ds:datastoreItem>
</file>

<file path=customXml/itemProps2.xml><?xml version="1.0" encoding="utf-8"?>
<ds:datastoreItem xmlns:ds="http://schemas.openxmlformats.org/officeDocument/2006/customXml" ds:itemID="{BDA3289D-09D6-4989-96A2-AF476F3D3A34}">
  <ds:schemaRef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06DAAFB6-9B36-4CE3-83ED-19454C2B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361978-65BA-46D8-9DBA-6065F3B7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HOUDOT Laurence</dc:creator>
  <cp:lastModifiedBy>GOUBY Nathalie</cp:lastModifiedBy>
  <cp:revision>4</cp:revision>
  <cp:lastPrinted>2019-11-20T16:56:00Z</cp:lastPrinted>
  <dcterms:created xsi:type="dcterms:W3CDTF">2021-07-30T09:35:00Z</dcterms:created>
  <dcterms:modified xsi:type="dcterms:W3CDTF">2021-07-30T09:39:00Z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0x01010082BBD7DDAAF4F1408A16534C11A7833B</vt:lpwstr>
  </property>
</Properties>
</file>